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C2026"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44285BF6" wp14:editId="5B5CC6CE">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727A364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5581583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5E235EE6" w14:textId="7DD8B1A7" w:rsidR="00ED4B4B" w:rsidRPr="006040A2" w:rsidRDefault="00341FC6"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Spring Semester 201</w:t>
      </w:r>
      <w:r w:rsidR="00F61D78">
        <w:rPr>
          <w:rFonts w:ascii="Times New Roman" w:eastAsia="ヒラギノ角ゴ Pro W3" w:hAnsi="Times New Roman" w:cs="Times New Roman"/>
          <w:color w:val="000000"/>
          <w:sz w:val="28"/>
          <w:szCs w:val="24"/>
        </w:rPr>
        <w:t>8</w:t>
      </w:r>
    </w:p>
    <w:p w14:paraId="29F8C9CE" w14:textId="77777777" w:rsidR="00ED4B4B" w:rsidRPr="006040A2" w:rsidRDefault="00ED4B4B" w:rsidP="00341FC6">
      <w:pPr>
        <w:spacing w:after="0" w:line="240" w:lineRule="auto"/>
        <w:rPr>
          <w:rFonts w:ascii="Times New Roman" w:eastAsia="ヒラギノ角ゴ Pro W3" w:hAnsi="Times New Roman" w:cs="Times New Roman"/>
          <w:color w:val="000000"/>
          <w:sz w:val="16"/>
          <w:szCs w:val="24"/>
        </w:rPr>
      </w:pPr>
    </w:p>
    <w:p w14:paraId="4862A57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9920" w:type="dxa"/>
        <w:tblInd w:w="5" w:type="dxa"/>
        <w:shd w:val="clear" w:color="auto" w:fill="FFFFFF"/>
        <w:tblLayout w:type="fixed"/>
        <w:tblLook w:val="0000" w:firstRow="0" w:lastRow="0" w:firstColumn="0" w:lastColumn="0" w:noHBand="0" w:noVBand="0"/>
      </w:tblPr>
      <w:tblGrid>
        <w:gridCol w:w="2262"/>
        <w:gridCol w:w="41"/>
        <w:gridCol w:w="78"/>
        <w:gridCol w:w="11"/>
        <w:gridCol w:w="8"/>
        <w:gridCol w:w="7330"/>
        <w:gridCol w:w="7"/>
        <w:gridCol w:w="183"/>
      </w:tblGrid>
      <w:tr w:rsidR="00ED4B4B" w:rsidRPr="006040A2" w14:paraId="539F9805" w14:textId="77777777">
        <w:trPr>
          <w:gridAfter w:val="1"/>
          <w:wAfter w:w="183" w:type="dxa"/>
          <w:cantSplit/>
          <w:trHeight w:val="337"/>
        </w:trPr>
        <w:tc>
          <w:tcPr>
            <w:tcW w:w="9737"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B72F14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B1D00E3" w14:textId="77777777">
        <w:trPr>
          <w:gridAfter w:val="1"/>
          <w:wAfter w:w="183" w:type="dxa"/>
          <w:cantSplit/>
          <w:trHeight w:val="1936"/>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C97E67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A7207C0"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63A02F62" w14:textId="762B1E53"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D84A3F">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___, Room __</w:t>
            </w:r>
            <w:r w:rsidR="00F61D78">
              <w:rPr>
                <w:rFonts w:ascii="Times New Roman" w:eastAsia="ヒラギノ角ゴ Pro W3" w:hAnsi="Times New Roman" w:cs="Times New Roman"/>
                <w:color w:val="000000"/>
                <w:sz w:val="20"/>
                <w:szCs w:val="24"/>
              </w:rPr>
              <w:t>326</w:t>
            </w:r>
          </w:p>
          <w:p w14:paraId="1346AC41"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w:t>
            </w:r>
            <w:r w:rsidR="00D84A3F">
              <w:rPr>
                <w:rFonts w:ascii="Times New Roman" w:eastAsia="ヒラギノ角ゴ Pro W3" w:hAnsi="Times New Roman" w:cs="Times New Roman"/>
                <w:color w:val="000000"/>
                <w:sz w:val="20"/>
                <w:szCs w:val="24"/>
              </w:rPr>
              <w:t>300, Leave message</w:t>
            </w:r>
            <w:r w:rsidRPr="006040A2">
              <w:rPr>
                <w:rFonts w:ascii="Times New Roman" w:eastAsia="ヒラギノ角ゴ Pro W3" w:hAnsi="Times New Roman" w:cs="Times New Roman"/>
                <w:color w:val="000000"/>
                <w:sz w:val="20"/>
                <w:szCs w:val="24"/>
              </w:rPr>
              <w:t>____</w:t>
            </w:r>
          </w:p>
          <w:p w14:paraId="194AF170"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D84A3F">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6B1D1586" w14:textId="7E0889CD"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Office Hours:  </w:t>
            </w:r>
            <w:r w:rsidR="00B300C3">
              <w:rPr>
                <w:rFonts w:ascii="Times New Roman" w:eastAsia="ヒラギノ角ゴ Pro W3" w:hAnsi="Times New Roman" w:cs="Times New Roman"/>
                <w:color w:val="000000"/>
                <w:sz w:val="20"/>
                <w:szCs w:val="24"/>
              </w:rPr>
              <w:t>T R 12-2 PM</w:t>
            </w:r>
          </w:p>
          <w:p w14:paraId="55CFAC97"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BB9B8A7" w14:textId="77777777">
        <w:trPr>
          <w:gridAfter w:val="1"/>
          <w:wAfter w:w="183" w:type="dxa"/>
          <w:cantSplit/>
          <w:trHeight w:val="68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2B7C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E9E9C4" w14:textId="7223A0C3" w:rsidR="00ED4B4B" w:rsidRPr="00364A88" w:rsidRDefault="00CC771E" w:rsidP="00B300C3">
            <w:pPr>
              <w:spacing w:before="60" w:after="60" w:line="240" w:lineRule="auto"/>
              <w:rPr>
                <w:rFonts w:ascii="Times New Roman" w:eastAsia="ヒラギノ角ゴ Pro W3" w:hAnsi="Times New Roman" w:cs="Times New Roman"/>
                <w:color w:val="000000"/>
                <w:sz w:val="20"/>
                <w:szCs w:val="20"/>
              </w:rPr>
            </w:pPr>
            <w:r w:rsidRPr="00364A88">
              <w:rPr>
                <w:rFonts w:ascii="Times New Roman" w:eastAsia="ヒラギノ角ゴ Pro W3" w:hAnsi="Times New Roman" w:cs="Times New Roman"/>
                <w:color w:val="000000"/>
                <w:sz w:val="20"/>
                <w:szCs w:val="20"/>
              </w:rPr>
              <w:t>PHILOSOPHY</w:t>
            </w:r>
            <w:r w:rsidR="00326AC2">
              <w:rPr>
                <w:rFonts w:ascii="Times New Roman" w:eastAsia="ヒラギノ角ゴ Pro W3" w:hAnsi="Times New Roman" w:cs="Times New Roman"/>
                <w:color w:val="000000"/>
                <w:sz w:val="20"/>
                <w:szCs w:val="20"/>
              </w:rPr>
              <w:t>,</w:t>
            </w:r>
            <w:r w:rsidRPr="00364A88">
              <w:rPr>
                <w:rFonts w:ascii="Times New Roman" w:eastAsia="ヒラギノ角ゴ Pro W3" w:hAnsi="Times New Roman" w:cs="Times New Roman"/>
                <w:color w:val="000000"/>
                <w:sz w:val="20"/>
                <w:szCs w:val="20"/>
              </w:rPr>
              <w:t xml:space="preserve"> PHI 2010, </w:t>
            </w:r>
            <w:r w:rsidR="00B300C3">
              <w:rPr>
                <w:rFonts w:ascii="Times New Roman" w:eastAsia="ヒラギノ角ゴ Pro W3" w:hAnsi="Times New Roman" w:cs="Times New Roman"/>
                <w:color w:val="000000"/>
                <w:sz w:val="20"/>
                <w:szCs w:val="20"/>
              </w:rPr>
              <w:t>WO1, W36, WO3</w:t>
            </w:r>
          </w:p>
        </w:tc>
      </w:tr>
      <w:tr w:rsidR="00ED4B4B" w:rsidRPr="006040A2" w14:paraId="2D0B9F71" w14:textId="77777777">
        <w:trPr>
          <w:gridAfter w:val="1"/>
          <w:wAfter w:w="183" w:type="dxa"/>
          <w:cantSplit/>
          <w:trHeight w:val="1662"/>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EDBE33"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EC780E">
              <w:rPr>
                <w:rFonts w:ascii="Times New Roman" w:eastAsia="ヒラギノ角ゴ Pro W3" w:hAnsi="Times New Roman" w:cs="Times New Roman"/>
                <w:color w:val="000000"/>
                <w:sz w:val="20"/>
                <w:szCs w:val="24"/>
              </w:rPr>
              <w:t>COURSE</w:t>
            </w:r>
            <w:r w:rsidRPr="008173CE">
              <w:rPr>
                <w:rFonts w:ascii="Times New Roman" w:eastAsia="ヒラギノ角ゴ Pro W3" w:hAnsi="Times New Roman" w:cs="Times New Roman"/>
                <w:color w:val="000000"/>
                <w:sz w:val="20"/>
                <w:szCs w:val="24"/>
              </w:rPr>
              <w:t xml:space="preserve"> DESCRIPTION:</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A69B26" w14:textId="77777777" w:rsidR="00DB61E0" w:rsidRPr="00364A88" w:rsidRDefault="00DB61E0" w:rsidP="00DB61E0">
            <w:pPr>
              <w:rPr>
                <w:rFonts w:ascii="Times New Roman" w:hAnsi="Times New Roman" w:cs="Times New Roman"/>
                <w:sz w:val="20"/>
                <w:szCs w:val="20"/>
              </w:rPr>
            </w:pPr>
            <w:r w:rsidRPr="00364A88">
              <w:rPr>
                <w:rFonts w:ascii="Times New Roman" w:hAnsi="Times New Roman" w:cs="Times New Roman"/>
                <w:sz w:val="20"/>
                <w:szCs w:val="20"/>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3F9AB481" w14:textId="77777777" w:rsidR="00DB61E0" w:rsidRPr="008173CE" w:rsidRDefault="00DB61E0" w:rsidP="00DB61E0">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4D0CFB96" w14:textId="77777777">
        <w:trPr>
          <w:gridAfter w:val="1"/>
          <w:wAfter w:w="183" w:type="dxa"/>
          <w:cantSplit/>
          <w:trHeight w:val="698"/>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F07F1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247F19D" w14:textId="77777777" w:rsidR="00ED4B4B" w:rsidRPr="00033621" w:rsidRDefault="00033621" w:rsidP="00ED4B4B">
            <w:pPr>
              <w:spacing w:before="60" w:after="60" w:line="240" w:lineRule="auto"/>
              <w:rPr>
                <w:rFonts w:ascii="Times New Roman" w:eastAsia="ヒラギノ角ゴ Pro W3" w:hAnsi="Times New Roman" w:cs="Times New Roman"/>
                <w:color w:val="000000"/>
                <w:sz w:val="20"/>
                <w:szCs w:val="20"/>
              </w:rPr>
            </w:pPr>
            <w:r w:rsidRPr="00033621">
              <w:rPr>
                <w:rFonts w:ascii="Times New Roman" w:eastAsia="ヒラギノ角ゴ Pro W3" w:hAnsi="Times New Roman" w:cs="Times New Roman"/>
                <w:color w:val="000000"/>
                <w:sz w:val="20"/>
                <w:szCs w:val="20"/>
              </w:rPr>
              <w:t>None</w:t>
            </w:r>
          </w:p>
        </w:tc>
      </w:tr>
      <w:tr w:rsidR="00ED4B4B" w:rsidRPr="006040A2" w14:paraId="2B2A3782" w14:textId="77777777">
        <w:trPr>
          <w:gridAfter w:val="1"/>
          <w:wAfter w:w="183" w:type="dxa"/>
          <w:cantSplit/>
          <w:trHeight w:val="45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1C848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FF09DD" w14:textId="7562AB36" w:rsidR="00ED4B4B" w:rsidRPr="006040A2" w:rsidRDefault="00341FC6" w:rsidP="00B300C3">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Spring 201</w:t>
            </w:r>
            <w:r w:rsidR="00B300C3">
              <w:rPr>
                <w:rFonts w:ascii="Times New Roman" w:eastAsia="ヒラギノ角ゴ Pro W3" w:hAnsi="Times New Roman" w:cs="Times New Roman"/>
                <w:color w:val="000000"/>
                <w:sz w:val="20"/>
                <w:szCs w:val="24"/>
              </w:rPr>
              <w:t>8</w:t>
            </w:r>
          </w:p>
        </w:tc>
      </w:tr>
      <w:tr w:rsidR="00ED4B4B" w:rsidRPr="006040A2" w14:paraId="1F056F53" w14:textId="77777777">
        <w:trPr>
          <w:gridAfter w:val="1"/>
          <w:wAfter w:w="183" w:type="dxa"/>
          <w:cantSplit/>
          <w:trHeight w:val="324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A03000"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555E2533" w14:textId="77777777" w:rsidR="00033621"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7C5EE05"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p w14:paraId="1F48FD27" w14:textId="77777777" w:rsidR="0043045D" w:rsidRDefault="0043045D" w:rsidP="00ED4B4B">
            <w:pPr>
              <w:spacing w:before="60" w:after="60" w:line="240" w:lineRule="auto"/>
              <w:contextualSpacing/>
              <w:rPr>
                <w:rFonts w:ascii="Times New Roman" w:eastAsia="ヒラギノ角ゴ Pro W3" w:hAnsi="Times New Roman" w:cs="Times New Roman"/>
                <w:color w:val="000000"/>
                <w:sz w:val="24"/>
                <w:szCs w:val="24"/>
              </w:rPr>
            </w:pPr>
          </w:p>
          <w:p w14:paraId="4E2471A5" w14:textId="77777777" w:rsidR="00ED4B4B" w:rsidRDefault="00ED4B4B" w:rsidP="00ED4B4B">
            <w:pPr>
              <w:spacing w:before="60" w:after="60" w:line="240" w:lineRule="auto"/>
              <w:contextualSpacing/>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REQUIRED TEXTS:</w:t>
            </w:r>
          </w:p>
          <w:p w14:paraId="6728B4C9"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AC67C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07FF64C3" w14:textId="794D4307" w:rsidR="00033621" w:rsidRDefault="00B300C3"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 xml:space="preserve">20566 </w:t>
            </w:r>
            <w:r w:rsidR="001800E8">
              <w:rPr>
                <w:rFonts w:ascii="Times New Roman" w:eastAsia="ヒラギノ角ゴ Pro W3" w:hAnsi="Times New Roman" w:cs="Times New Roman"/>
                <w:color w:val="000000"/>
                <w:sz w:val="20"/>
                <w:szCs w:val="20"/>
              </w:rPr>
              <w:t>(W01), 26254 (W36) , 20570 (W03)</w:t>
            </w:r>
          </w:p>
          <w:p w14:paraId="6BC9440F" w14:textId="77777777" w:rsidR="00033621" w:rsidRDefault="00033621" w:rsidP="00ED4B4B">
            <w:pPr>
              <w:spacing w:before="100" w:after="100" w:line="240" w:lineRule="auto"/>
              <w:contextualSpacing/>
              <w:rPr>
                <w:rFonts w:ascii="Times New Roman" w:eastAsia="ヒラギノ角ゴ Pro W3" w:hAnsi="Times New Roman" w:cs="Times New Roman"/>
                <w:color w:val="000000"/>
                <w:sz w:val="20"/>
                <w:szCs w:val="20"/>
              </w:rPr>
            </w:pPr>
          </w:p>
          <w:p w14:paraId="2BC58346" w14:textId="77777777" w:rsidR="00B300C3" w:rsidRDefault="00B300C3" w:rsidP="00B300C3">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0"/>
                <w:szCs w:val="20"/>
              </w:rPr>
              <w:t xml:space="preserve">Alexander, Andrew, </w:t>
            </w:r>
            <w:r w:rsidRPr="00033621">
              <w:rPr>
                <w:rFonts w:ascii="Times New Roman" w:eastAsia="ヒラギノ角ゴ Pro W3" w:hAnsi="Times New Roman" w:cs="Times New Roman"/>
                <w:color w:val="000000"/>
                <w:sz w:val="20"/>
                <w:szCs w:val="20"/>
                <w:u w:val="single"/>
              </w:rPr>
              <w:t xml:space="preserve">Philosophizing </w:t>
            </w:r>
            <w:r>
              <w:rPr>
                <w:rFonts w:ascii="Times New Roman" w:eastAsia="ヒラギノ角ゴ Pro W3" w:hAnsi="Times New Roman" w:cs="Times New Roman"/>
                <w:color w:val="000000"/>
                <w:sz w:val="20"/>
                <w:szCs w:val="20"/>
              </w:rPr>
              <w:t xml:space="preserve">  </w:t>
            </w:r>
          </w:p>
          <w:p w14:paraId="602D0876" w14:textId="77777777" w:rsidR="00B300C3" w:rsidRPr="007225AC" w:rsidRDefault="00B300C3" w:rsidP="00B300C3">
            <w:pPr>
              <w:spacing w:before="100" w:after="100" w:line="240" w:lineRule="auto"/>
              <w:rPr>
                <w:rFonts w:ascii="Times New Roman" w:eastAsia="ヒラギノ角ゴ Pro W3" w:hAnsi="Times New Roman" w:cs="Times New Roman"/>
                <w:color w:val="000000"/>
                <w:sz w:val="20"/>
                <w:szCs w:val="20"/>
              </w:rPr>
            </w:pPr>
            <w:r w:rsidRPr="007225AC">
              <w:rPr>
                <w:rFonts w:ascii="Times New Roman" w:eastAsia="ヒラギノ角ゴ Pro W3" w:hAnsi="Times New Roman" w:cs="Times New Roman"/>
                <w:color w:val="000000"/>
                <w:sz w:val="20"/>
                <w:szCs w:val="20"/>
              </w:rPr>
              <w:t>ISBN 978-7575-8140-3</w:t>
            </w:r>
          </w:p>
          <w:p w14:paraId="3CAEE801" w14:textId="77777777" w:rsidR="00B300C3" w:rsidRPr="00712835" w:rsidRDefault="00B300C3" w:rsidP="00B300C3">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Index cards are required.</w:t>
            </w:r>
          </w:p>
          <w:p w14:paraId="26838802" w14:textId="77777777"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14:paraId="57BBC3FF" w14:textId="77777777">
        <w:trPr>
          <w:gridAfter w:val="1"/>
          <w:wAfter w:w="183" w:type="dxa"/>
          <w:cantSplit/>
          <w:trHeight w:val="1517"/>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8C7847"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75A8078" w14:textId="28A29531" w:rsidR="008B7576" w:rsidRDefault="003F76ED" w:rsidP="00D84A3F">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Refund Deadline, Jan. 1</w:t>
            </w:r>
            <w:r w:rsidR="001800E8">
              <w:rPr>
                <w:rFonts w:ascii="Times New Roman" w:eastAsia="ヒラギノ角ゴ Pro W3" w:hAnsi="Times New Roman" w:cs="Times New Roman"/>
                <w:color w:val="000000"/>
                <w:szCs w:val="24"/>
                <w:highlight w:val="yellow"/>
              </w:rPr>
              <w:t>6</w:t>
            </w:r>
          </w:p>
          <w:p w14:paraId="291F7E53" w14:textId="1EE136CB" w:rsidR="003F76ED" w:rsidRDefault="003F76ED" w:rsidP="00D84A3F">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Spring Break,. Mar. 1</w:t>
            </w:r>
            <w:r w:rsidR="001800E8">
              <w:rPr>
                <w:rFonts w:ascii="Times New Roman" w:eastAsia="ヒラギノ角ゴ Pro W3" w:hAnsi="Times New Roman" w:cs="Times New Roman"/>
                <w:color w:val="000000"/>
                <w:szCs w:val="24"/>
                <w:highlight w:val="yellow"/>
              </w:rPr>
              <w:t>2</w:t>
            </w:r>
            <w:r>
              <w:rPr>
                <w:rFonts w:ascii="Times New Roman" w:eastAsia="ヒラギノ角ゴ Pro W3" w:hAnsi="Times New Roman" w:cs="Times New Roman"/>
                <w:color w:val="000000"/>
                <w:szCs w:val="24"/>
                <w:highlight w:val="yellow"/>
              </w:rPr>
              <w:t>-1</w:t>
            </w:r>
            <w:r w:rsidR="001800E8">
              <w:rPr>
                <w:rFonts w:ascii="Times New Roman" w:eastAsia="ヒラギノ角ゴ Pro W3" w:hAnsi="Times New Roman" w:cs="Times New Roman"/>
                <w:color w:val="000000"/>
                <w:szCs w:val="24"/>
                <w:highlight w:val="yellow"/>
              </w:rPr>
              <w:t>8</w:t>
            </w:r>
            <w:r>
              <w:rPr>
                <w:rFonts w:ascii="Times New Roman" w:eastAsia="ヒラギノ角ゴ Pro W3" w:hAnsi="Times New Roman" w:cs="Times New Roman"/>
                <w:color w:val="000000"/>
                <w:szCs w:val="24"/>
                <w:highlight w:val="yellow"/>
              </w:rPr>
              <w:t>; Withdrawal Deadline, Mar.3</w:t>
            </w:r>
            <w:r w:rsidR="001800E8">
              <w:rPr>
                <w:rFonts w:ascii="Times New Roman" w:eastAsia="ヒラギノ角ゴ Pro W3" w:hAnsi="Times New Roman" w:cs="Times New Roman"/>
                <w:color w:val="000000"/>
                <w:szCs w:val="24"/>
                <w:highlight w:val="yellow"/>
              </w:rPr>
              <w:t>0</w:t>
            </w:r>
          </w:p>
          <w:p w14:paraId="732E7141" w14:textId="40FFC191" w:rsidR="003F76ED" w:rsidRPr="006040A2" w:rsidRDefault="003F76ED" w:rsidP="00D84A3F">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Apr. 24</w:t>
            </w:r>
            <w:r w:rsidR="001800E8">
              <w:rPr>
                <w:rFonts w:ascii="Times New Roman" w:eastAsia="ヒラギノ角ゴ Pro W3" w:hAnsi="Times New Roman" w:cs="Times New Roman"/>
                <w:color w:val="000000"/>
                <w:szCs w:val="24"/>
                <w:highlight w:val="yellow"/>
              </w:rPr>
              <w:t>, W36; Apr.26, W01 and W03</w:t>
            </w:r>
          </w:p>
        </w:tc>
      </w:tr>
      <w:tr w:rsidR="00ED4B4B" w:rsidRPr="006040A2" w14:paraId="10EA73ED" w14:textId="77777777">
        <w:trPr>
          <w:gridAfter w:val="1"/>
          <w:wAfter w:w="183" w:type="dxa"/>
          <w:cantSplit/>
          <w:trHeight w:val="337"/>
        </w:trPr>
        <w:tc>
          <w:tcPr>
            <w:tcW w:w="9737"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595AF15D" w14:textId="383E0C05"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05C3B0F7" w14:textId="77777777" w:rsidTr="003B47EC">
        <w:trPr>
          <w:gridAfter w:val="1"/>
          <w:wAfter w:w="183" w:type="dxa"/>
          <w:cantSplit/>
          <w:trHeight w:val="13400"/>
        </w:trPr>
        <w:tc>
          <w:tcPr>
            <w:tcW w:w="240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DF73C" w14:textId="77777777" w:rsidR="003B47EC"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FORMAT &amp; METHOD OF INSTRUCTION</w:t>
            </w:r>
            <w:r w:rsidR="003B47EC">
              <w:rPr>
                <w:rFonts w:ascii="Times New Roman" w:eastAsia="ヒラギノ角ゴ Pro W3" w:hAnsi="Times New Roman" w:cs="Times New Roman"/>
                <w:color w:val="000000"/>
                <w:sz w:val="20"/>
                <w:szCs w:val="24"/>
              </w:rPr>
              <w:t>:</w:t>
            </w:r>
            <w:r w:rsidRPr="006040A2">
              <w:rPr>
                <w:rFonts w:ascii="Times New Roman" w:eastAsia="ヒラギノ角ゴ Pro W3" w:hAnsi="Times New Roman" w:cs="Times New Roman"/>
                <w:color w:val="000000"/>
                <w:sz w:val="20"/>
                <w:szCs w:val="24"/>
              </w:rPr>
              <w:t xml:space="preserve"> </w:t>
            </w:r>
          </w:p>
          <w:p w14:paraId="4EB26BB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2DDC6C02"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r w:rsidR="003B47EC">
              <w:rPr>
                <w:rFonts w:ascii="Times New Roman" w:eastAsia="ヒラギノ角ゴ Pro W3" w:hAnsi="Times New Roman" w:cs="Times New Roman"/>
                <w:color w:val="000000"/>
                <w:sz w:val="20"/>
                <w:szCs w:val="24"/>
              </w:rPr>
              <w:t>:</w:t>
            </w:r>
          </w:p>
          <w:p w14:paraId="7C285899"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2DBD78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6E8FA57"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2D8A556"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C4BA3E3"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CDB3EE4" w14:textId="77777777" w:rsidR="00C76805" w:rsidRPr="006040A2"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72087B6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4A722E2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19624A98"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AD45F5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705985C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56F38E1" w14:textId="77777777" w:rsidR="00C76805" w:rsidRPr="000468CE"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06E5F21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E8655B2" w14:textId="77777777" w:rsidR="00C76805" w:rsidRDefault="00C76805" w:rsidP="00C76805">
            <w:pPr>
              <w:spacing w:before="144" w:after="144"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VALENCIA COLLEGE CORE COMPETENCIES:</w:t>
            </w:r>
          </w:p>
          <w:p w14:paraId="42925D9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041E229C"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1322749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337"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DFAE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p>
          <w:p w14:paraId="3F30A94F" w14:textId="77777777" w:rsidR="003B47EC" w:rsidRDefault="003B47EC" w:rsidP="00ED4B4B">
            <w:pPr>
              <w:spacing w:after="0" w:line="240" w:lineRule="auto"/>
              <w:rPr>
                <w:rFonts w:ascii="Times New Roman" w:eastAsia="ヒラギノ角ゴ Pro W3" w:hAnsi="Times New Roman" w:cs="Times New Roman"/>
                <w:color w:val="000000"/>
                <w:sz w:val="20"/>
                <w:szCs w:val="24"/>
              </w:rPr>
            </w:pPr>
          </w:p>
          <w:p w14:paraId="48DC03C8"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3B89DF75" w14:textId="77777777" w:rsidR="00C76805"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334E5024"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5E65373D"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6C0507E8"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question basic beliefs.</w:t>
            </w:r>
          </w:p>
          <w:p w14:paraId="180D4CF0"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check the assumptions and implications of key ideas.</w:t>
            </w:r>
          </w:p>
          <w:p w14:paraId="514D5E31"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explore diverse theories or perspectives</w:t>
            </w:r>
          </w:p>
          <w:p w14:paraId="202350D3"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define concepts with necessary and sufficient criteria.</w:t>
            </w:r>
          </w:p>
          <w:p w14:paraId="05E06C06" w14:textId="77777777" w:rsidR="00C76805"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articulate objections and construct arguments.</w:t>
            </w:r>
          </w:p>
          <w:p w14:paraId="0D9CCC98" w14:textId="77777777" w:rsidR="00C76805" w:rsidRDefault="00C76805" w:rsidP="00C7680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Students will be able to develop their own ideas on morality, society, reality, knowledge and God.</w:t>
            </w:r>
          </w:p>
          <w:p w14:paraId="53618F5A" w14:textId="77777777" w:rsidR="00C76805" w:rsidRPr="000D7051" w:rsidRDefault="00C76805" w:rsidP="00C76805">
            <w:pPr>
              <w:pStyle w:val="ListParagraph"/>
              <w:rPr>
                <w:rFonts w:ascii="Times New Roman" w:hAnsi="Times New Roman" w:cs="Times New Roman"/>
                <w:sz w:val="20"/>
                <w:szCs w:val="20"/>
              </w:rPr>
            </w:pPr>
          </w:p>
          <w:p w14:paraId="60C54902" w14:textId="77777777" w:rsidR="00C76805" w:rsidRPr="006040A2" w:rsidRDefault="00C76805" w:rsidP="00C76805">
            <w:pPr>
              <w:spacing w:before="40" w:after="40" w:line="240" w:lineRule="auto"/>
              <w:rPr>
                <w:rFonts w:ascii="Times New Roman" w:eastAsia="ヒラギノ角ゴ Pro W3" w:hAnsi="Times New Roman" w:cs="Times New Roman"/>
                <w:color w:val="274DC1"/>
                <w:sz w:val="20"/>
                <w:szCs w:val="24"/>
              </w:rPr>
            </w:pPr>
            <w:r>
              <w:rPr>
                <w:rFonts w:ascii="Times New Roman" w:eastAsia="ヒラギノ角ゴ Pro W3" w:hAnsi="Times New Roman" w:cs="Times New Roman"/>
                <w:color w:val="000000"/>
                <w:sz w:val="20"/>
                <w:szCs w:val="24"/>
              </w:rPr>
              <w:t>Project will be available on Faculty Front Door.</w:t>
            </w:r>
          </w:p>
          <w:p w14:paraId="0B8EBF5A"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7E4F8934"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4C4F81DB" w14:textId="77777777" w:rsidR="00C76805" w:rsidRPr="00382B30"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sidRPr="00382B30">
              <w:rPr>
                <w:rFonts w:ascii="Times New Roman" w:eastAsia="ヒラギノ角ゴ Pro W3" w:hAnsi="Times New Roman" w:cs="Times New Roman"/>
                <w:color w:val="000000"/>
                <w:szCs w:val="24"/>
              </w:rPr>
              <w:t>Thinking Critically</w:t>
            </w:r>
          </w:p>
          <w:p w14:paraId="2135930A"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Valuing appreciatively</w:t>
            </w:r>
          </w:p>
          <w:p w14:paraId="1F56B05D"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Communicating Effectively</w:t>
            </w:r>
          </w:p>
          <w:p w14:paraId="5BB8AF6F"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Acting Responsibly</w:t>
            </w:r>
          </w:p>
          <w:p w14:paraId="572F1262" w14:textId="77777777" w:rsidR="00DF1C7D" w:rsidRDefault="00DF1C7D" w:rsidP="00C76805">
            <w:pPr>
              <w:spacing w:before="60" w:after="60" w:line="240" w:lineRule="auto"/>
              <w:rPr>
                <w:rFonts w:ascii="Times New Roman" w:eastAsia="ヒラギノ角ゴ Pro W3" w:hAnsi="Times New Roman" w:cs="Times New Roman"/>
                <w:color w:val="000000"/>
                <w:sz w:val="20"/>
                <w:szCs w:val="24"/>
              </w:rPr>
            </w:pPr>
          </w:p>
          <w:p w14:paraId="43E12A5E"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30234026" w14:textId="77777777" w:rsidR="00C76805"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5360D023"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p>
          <w:p w14:paraId="441DC2DB"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The course consists of four units:</w:t>
            </w:r>
          </w:p>
          <w:p w14:paraId="44C913DD"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The Nature of Philosophy &amp; Ethics</w:t>
            </w:r>
          </w:p>
          <w:p w14:paraId="710BE9FC"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Political Philosophy</w:t>
            </w:r>
          </w:p>
          <w:p w14:paraId="711C6D8B"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Metaphysics &amp; Epistemology</w:t>
            </w:r>
          </w:p>
          <w:p w14:paraId="6AA35738"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The Philosophy of Religion</w:t>
            </w:r>
          </w:p>
          <w:p w14:paraId="1755E493"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A unit test comes at the end of each unit. A group project comes in the middle of the fourth unit. The grading system is as follows:</w:t>
            </w:r>
          </w:p>
          <w:p w14:paraId="552E9E16"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Two Regular Unit Tests</w:t>
            </w:r>
            <w:r w:rsidRPr="001367C7">
              <w:rPr>
                <w:rFonts w:ascii="Times New Roman" w:hAnsi="Times New Roman" w:cs="Times New Roman"/>
                <w:sz w:val="20"/>
                <w:szCs w:val="20"/>
              </w:rPr>
              <w:tab/>
            </w:r>
            <w:r w:rsidRPr="001367C7">
              <w:rPr>
                <w:rFonts w:ascii="Times New Roman" w:hAnsi="Times New Roman" w:cs="Times New Roman"/>
                <w:sz w:val="20"/>
                <w:szCs w:val="20"/>
              </w:rPr>
              <w:tab/>
              <w:t>= 18% each</w:t>
            </w:r>
          </w:p>
          <w:p w14:paraId="7873A527"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Take-Home Essay</w:t>
            </w:r>
            <w:r w:rsidRPr="001367C7">
              <w:rPr>
                <w:rFonts w:ascii="Times New Roman" w:hAnsi="Times New Roman" w:cs="Times New Roman"/>
                <w:sz w:val="20"/>
                <w:szCs w:val="20"/>
              </w:rPr>
              <w:tab/>
            </w:r>
            <w:r w:rsidRPr="001367C7">
              <w:rPr>
                <w:rFonts w:ascii="Times New Roman" w:hAnsi="Times New Roman" w:cs="Times New Roman"/>
                <w:sz w:val="20"/>
                <w:szCs w:val="20"/>
              </w:rPr>
              <w:tab/>
              <w:t>= 18% (Unit 2)</w:t>
            </w:r>
          </w:p>
          <w:p w14:paraId="0793D058"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 Final 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18% (Unit 4)</w:t>
            </w:r>
          </w:p>
          <w:p w14:paraId="4CAC6728"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Group Project</w:t>
            </w:r>
            <w:r w:rsidRPr="001367C7">
              <w:rPr>
                <w:rFonts w:ascii="Times New Roman" w:hAnsi="Times New Roman" w:cs="Times New Roman"/>
                <w:sz w:val="20"/>
                <w:szCs w:val="20"/>
              </w:rPr>
              <w:tab/>
            </w:r>
            <w:r w:rsidRPr="001367C7">
              <w:rPr>
                <w:rFonts w:ascii="Times New Roman" w:hAnsi="Times New Roman" w:cs="Times New Roman"/>
                <w:sz w:val="20"/>
                <w:szCs w:val="20"/>
              </w:rPr>
              <w:tab/>
            </w:r>
            <w:r w:rsidRPr="001367C7">
              <w:rPr>
                <w:rFonts w:ascii="Times New Roman" w:hAnsi="Times New Roman" w:cs="Times New Roman"/>
                <w:sz w:val="20"/>
                <w:szCs w:val="20"/>
              </w:rPr>
              <w:tab/>
              <w:t>= 18%</w:t>
            </w:r>
          </w:p>
          <w:p w14:paraId="0CFE434C"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Class Participation</w:t>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11688551"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Attendance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71CF2B92" w14:textId="77777777" w:rsidR="00C76805" w:rsidRPr="00C76805" w:rsidRDefault="00C76805" w:rsidP="00C76805">
            <w:pPr>
              <w:rPr>
                <w:rFonts w:ascii="Times New Roman" w:hAnsi="Times New Roman" w:cs="Times New Roman"/>
                <w:sz w:val="20"/>
                <w:szCs w:val="20"/>
              </w:rPr>
            </w:pPr>
          </w:p>
          <w:p w14:paraId="33C77441" w14:textId="77777777" w:rsidR="00ED4B4B" w:rsidRPr="006040A2" w:rsidRDefault="00ED4B4B" w:rsidP="00C76805">
            <w:pPr>
              <w:spacing w:after="0" w:line="240" w:lineRule="auto"/>
              <w:rPr>
                <w:rFonts w:ascii="Times New Roman" w:eastAsia="ヒラギノ角ゴ Pro W3" w:hAnsi="Times New Roman" w:cs="Times New Roman"/>
                <w:b/>
                <w:color w:val="000000"/>
                <w:szCs w:val="24"/>
              </w:rPr>
            </w:pPr>
          </w:p>
        </w:tc>
      </w:tr>
      <w:tr w:rsidR="00ED4B4B" w:rsidRPr="006040A2" w14:paraId="62CBC84D" w14:textId="77777777">
        <w:trPr>
          <w:cantSplit/>
          <w:trHeight w:val="13766"/>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68B4EB"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EF17643"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0052A87C"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E163CBD"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3625187F"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8298F5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D6CAFDA"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DA347B0" w14:textId="77777777" w:rsidR="00E71279" w:rsidRDefault="00E71279" w:rsidP="00E71279">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FACULTY/STUDENT COMMUNICATION:</w:t>
            </w:r>
          </w:p>
          <w:p w14:paraId="0C0210C5"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64A034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06C66A1"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79A9EBED"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06CCE135" w14:textId="77777777" w:rsidR="00E71279" w:rsidRDefault="000468CE"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p w14:paraId="7CE8565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8452843"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1026787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EE85D40"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34E28EF"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088513A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44F6AF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5C7979E"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510550C" w14:textId="77777777" w:rsidR="00A63F83" w:rsidRDefault="00A63F83" w:rsidP="00ED4B4B">
            <w:pPr>
              <w:spacing w:before="60" w:after="60" w:line="240" w:lineRule="auto"/>
              <w:rPr>
                <w:rFonts w:ascii="Times New Roman" w:eastAsia="ヒラギノ角ゴ Pro W3" w:hAnsi="Times New Roman" w:cs="Times New Roman"/>
                <w:color w:val="000000"/>
                <w:sz w:val="20"/>
                <w:szCs w:val="24"/>
              </w:rPr>
            </w:pPr>
          </w:p>
          <w:p w14:paraId="0E9BA699" w14:textId="77777777" w:rsidR="00ED4B4B" w:rsidRPr="006040A2" w:rsidRDefault="00E71279"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highlight w:val="yellow"/>
              </w:rPr>
              <w:t>ATTENDANCE POLICY &amp; NO SHOW PROCEDURES:</w:t>
            </w: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52EB2A" w14:textId="789E34C3"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final exam is as follows:</w:t>
            </w:r>
            <w:r w:rsidR="00D96100">
              <w:rPr>
                <w:rFonts w:ascii="Times New Roman" w:hAnsi="Times New Roman" w:cs="Times New Roman"/>
                <w:sz w:val="20"/>
                <w:szCs w:val="20"/>
              </w:rPr>
              <w:t xml:space="preserve"> </w:t>
            </w:r>
            <w:r w:rsidR="00B173CD">
              <w:rPr>
                <w:rFonts w:ascii="Times New Roman" w:hAnsi="Times New Roman" w:cs="Times New Roman"/>
                <w:sz w:val="20"/>
                <w:szCs w:val="20"/>
              </w:rPr>
              <w:t>Apr. 24, 10-</w:t>
            </w:r>
            <w:r w:rsidR="00D96100">
              <w:rPr>
                <w:rFonts w:ascii="Times New Roman" w:hAnsi="Times New Roman" w:cs="Times New Roman"/>
                <w:sz w:val="20"/>
                <w:szCs w:val="20"/>
              </w:rPr>
              <w:t>11,</w:t>
            </w:r>
            <w:r w:rsidR="00B173CD">
              <w:rPr>
                <w:rFonts w:ascii="Times New Roman" w:hAnsi="Times New Roman" w:cs="Times New Roman"/>
                <w:sz w:val="20"/>
                <w:szCs w:val="20"/>
              </w:rPr>
              <w:t xml:space="preserve"> W36 ; Apr.26, 8:30-9:30, W01; Apr.26, 2:30- 3:30 PM, W03 </w:t>
            </w:r>
          </w:p>
          <w:p w14:paraId="3653D056" w14:textId="77777777" w:rsidR="00E71279" w:rsidRDefault="001367C7" w:rsidP="005E1789">
            <w:pPr>
              <w:rPr>
                <w:rFonts w:ascii="Times New Roman" w:hAnsi="Times New Roman" w:cs="Times New Roman"/>
                <w:sz w:val="20"/>
                <w:szCs w:val="20"/>
              </w:rPr>
            </w:pPr>
            <w:r w:rsidRPr="001367C7">
              <w:rPr>
                <w:rFonts w:ascii="Times New Roman" w:hAnsi="Times New Roman" w:cs="Times New Roman"/>
                <w:sz w:val="20"/>
                <w:szCs w:val="20"/>
              </w:rPr>
              <w:t>Missing the final exam will result in a grade of F, until the student takes a make-up final</w:t>
            </w:r>
            <w:r w:rsidR="006136DD">
              <w:rPr>
                <w:rFonts w:ascii="Times New Roman" w:hAnsi="Times New Roman" w:cs="Times New Roman"/>
                <w:sz w:val="20"/>
                <w:szCs w:val="20"/>
              </w:rPr>
              <w:t xml:space="preserve"> with special permission</w:t>
            </w:r>
            <w:r w:rsidR="00E71279">
              <w:rPr>
                <w:rFonts w:ascii="Times New Roman" w:hAnsi="Times New Roman" w:cs="Times New Roman"/>
                <w:sz w:val="20"/>
                <w:szCs w:val="20"/>
              </w:rPr>
              <w:t>.</w:t>
            </w:r>
          </w:p>
          <w:p w14:paraId="486C546D" w14:textId="77777777" w:rsidR="008B5DBE" w:rsidRDefault="008B5DBE" w:rsidP="005E1789">
            <w:pPr>
              <w:rPr>
                <w:rFonts w:ascii="Times New Roman" w:hAnsi="Times New Roman" w:cs="Times New Roman"/>
                <w:sz w:val="20"/>
                <w:szCs w:val="20"/>
              </w:rPr>
            </w:pPr>
          </w:p>
          <w:p w14:paraId="7EEFA3A0" w14:textId="6FFEBC9D" w:rsidR="000468CE" w:rsidRDefault="008B5DBE" w:rsidP="005E1789">
            <w:pPr>
              <w:rPr>
                <w:rFonts w:ascii="Times New Roman" w:hAnsi="Times New Roman" w:cs="Times New Roman"/>
                <w:sz w:val="20"/>
                <w:szCs w:val="20"/>
              </w:rPr>
            </w:pPr>
            <w:r>
              <w:rPr>
                <w:rFonts w:ascii="Times New Roman" w:hAnsi="Times New Roman" w:cs="Times New Roman"/>
                <w:sz w:val="20"/>
                <w:szCs w:val="20"/>
              </w:rPr>
              <w:t xml:space="preserve">Valencia College is committed to providing each student a high quality educational experience. Faculty members have set high standards of instruction for themselves and for you. If you have a problem in a class, your first step is to talk with your instructor. If you are still dissatisfied, you may talk with the academic dean of the department. We </w:t>
            </w:r>
            <w:r w:rsidR="00143BC5">
              <w:rPr>
                <w:rFonts w:ascii="Times New Roman" w:hAnsi="Times New Roman" w:cs="Times New Roman"/>
                <w:sz w:val="20"/>
                <w:szCs w:val="20"/>
              </w:rPr>
              <w:t>will work together to resolve any</w:t>
            </w:r>
            <w:r>
              <w:rPr>
                <w:rFonts w:ascii="Times New Roman" w:hAnsi="Times New Roman" w:cs="Times New Roman"/>
                <w:sz w:val="20"/>
                <w:szCs w:val="20"/>
              </w:rPr>
              <w:t xml:space="preserve"> issues that arise.</w:t>
            </w:r>
          </w:p>
          <w:p w14:paraId="4A651CA6" w14:textId="77777777" w:rsidR="008B5DBE" w:rsidRDefault="008B5DBE" w:rsidP="005E1789">
            <w:pPr>
              <w:rPr>
                <w:rFonts w:ascii="Times New Roman" w:hAnsi="Times New Roman" w:cs="Times New Roman"/>
                <w:sz w:val="20"/>
                <w:szCs w:val="20"/>
              </w:rPr>
            </w:pPr>
          </w:p>
          <w:p w14:paraId="2408D8F5" w14:textId="77777777" w:rsidR="000468CE" w:rsidRPr="006040A2" w:rsidRDefault="000468CE" w:rsidP="000468CE">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p>
          <w:p w14:paraId="027801E1" w14:textId="77777777" w:rsidR="000468CE" w:rsidRPr="006040A2" w:rsidRDefault="000468CE" w:rsidP="000468CE">
            <w:pPr>
              <w:spacing w:before="80" w:after="80" w:line="240" w:lineRule="auto"/>
              <w:rPr>
                <w:rFonts w:ascii="Times New Roman" w:eastAsia="ヒラギノ角ゴ Pro W3" w:hAnsi="Times New Roman" w:cs="Times New Roman"/>
                <w:color w:val="000000"/>
                <w:sz w:val="20"/>
                <w:szCs w:val="24"/>
              </w:rPr>
            </w:pPr>
          </w:p>
          <w:p w14:paraId="50ECC42B" w14:textId="77777777" w:rsidR="000468CE" w:rsidRDefault="000468CE" w:rsidP="000468CE">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262E7EA4" w14:textId="77777777" w:rsidR="000468CE" w:rsidRPr="006040A2" w:rsidRDefault="000468CE" w:rsidP="000468CE">
            <w:pPr>
              <w:spacing w:before="80" w:after="80" w:line="240" w:lineRule="auto"/>
              <w:ind w:left="720"/>
              <w:rPr>
                <w:rFonts w:ascii="Times New Roman" w:eastAsia="ヒラギノ角ゴ Pro W3" w:hAnsi="Times New Roman" w:cs="Times New Roman"/>
                <w:b/>
                <w:color w:val="000000"/>
                <w:sz w:val="20"/>
                <w:szCs w:val="24"/>
              </w:rPr>
            </w:pPr>
          </w:p>
          <w:p w14:paraId="60BD1BF7" w14:textId="77777777" w:rsidR="00E71279" w:rsidRPr="00E71279" w:rsidRDefault="000468CE" w:rsidP="000468CE">
            <w:pPr>
              <w:pStyle w:val="ListParagraph"/>
              <w:numPr>
                <w:ilvl w:val="0"/>
                <w:numId w:val="12"/>
              </w:numPr>
              <w:rPr>
                <w:rFonts w:ascii="Times New Roman" w:hAnsi="Times New Roman" w:cs="Times New Roman"/>
                <w:sz w:val="20"/>
                <w:szCs w:val="20"/>
              </w:rPr>
            </w:pPr>
            <w:r w:rsidRPr="000468CE">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p w14:paraId="51E6AA05" w14:textId="77777777" w:rsidR="0067140B" w:rsidRDefault="0067140B" w:rsidP="00E71279">
            <w:pPr>
              <w:pStyle w:val="ListParagraph"/>
              <w:rPr>
                <w:rFonts w:ascii="Times New Roman" w:hAnsi="Times New Roman" w:cs="Times New Roman"/>
                <w:sz w:val="20"/>
                <w:szCs w:val="20"/>
              </w:rPr>
            </w:pPr>
          </w:p>
          <w:p w14:paraId="1915731C" w14:textId="77777777" w:rsidR="005E1789" w:rsidRPr="000468CE" w:rsidRDefault="005E1789" w:rsidP="00E71279">
            <w:pPr>
              <w:pStyle w:val="ListParagraph"/>
              <w:rPr>
                <w:rFonts w:ascii="Times New Roman" w:hAnsi="Times New Roman" w:cs="Times New Roman"/>
                <w:sz w:val="20"/>
                <w:szCs w:val="20"/>
              </w:rPr>
            </w:pPr>
          </w:p>
          <w:p w14:paraId="66EDC539" w14:textId="77777777" w:rsidR="00E71279" w:rsidRPr="0067140B" w:rsidRDefault="00E71279" w:rsidP="00E71279">
            <w:pPr>
              <w:spacing w:before="60" w:after="60" w:line="240" w:lineRule="auto"/>
              <w:rPr>
                <w:rFonts w:ascii="Times New Roman" w:eastAsia="ヒラギノ角ゴ Pro W3" w:hAnsi="Times New Roman" w:cs="Times New Roman"/>
                <w:color w:val="000000"/>
                <w:sz w:val="24"/>
                <w:szCs w:val="24"/>
                <w:highlight w:val="yellow"/>
              </w:rPr>
            </w:pPr>
            <w:r w:rsidRPr="0067140B">
              <w:rPr>
                <w:rFonts w:ascii="Times New Roman" w:eastAsia="ヒラギノ角ゴ Pro W3" w:hAnsi="Times New Roman" w:cs="Times New Roman"/>
                <w:color w:val="000000"/>
                <w:sz w:val="24"/>
                <w:szCs w:val="24"/>
                <w:highlight w:val="yellow"/>
              </w:rPr>
              <w:t>If you must miss a class or activity or are late it will impact your grade. Classroom and activity attendance and punctuality is vital to academic success.  Excused absences will be allowed in accordance with Valencia’s official policies.</w:t>
            </w:r>
          </w:p>
          <w:p w14:paraId="4AB4038F"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 xml:space="preserve">You must attend class all semester, be on time and submit the assignments on the due dates to meet the attendance requirement. </w:t>
            </w:r>
          </w:p>
          <w:p w14:paraId="76F95558"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Attendance counts for 5% of the grade. It will be based on the following scale:</w:t>
            </w:r>
          </w:p>
          <w:p w14:paraId="564C0D59"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ATTENDANCE:</w:t>
            </w:r>
          </w:p>
          <w:p w14:paraId="3EA8FD41"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 Absences</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grade</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74086BFE"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0</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 xml:space="preserve">A </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223F71F"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1</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B</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38CC1FE0"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2</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C</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9EFB663" w14:textId="77777777" w:rsidR="00E71279" w:rsidRDefault="00E71279" w:rsidP="00E71279">
            <w:pPr>
              <w:spacing w:after="0" w:line="240" w:lineRule="auto"/>
              <w:jc w:val="both"/>
              <w:rPr>
                <w:rFonts w:ascii="Times New Roman" w:eastAsia="ヒラギノ角ゴ Pro W3" w:hAnsi="Times New Roman" w:cs="Times New Roman"/>
                <w:color w:val="000000"/>
                <w:sz w:val="24"/>
                <w:szCs w:val="24"/>
              </w:rPr>
            </w:pPr>
            <w:r w:rsidRPr="00836B55">
              <w:rPr>
                <w:rFonts w:ascii="Times New Roman" w:eastAsia="ヒラギノ角ゴ Pro W3" w:hAnsi="Times New Roman" w:cs="Times New Roman"/>
                <w:color w:val="000000"/>
                <w:sz w:val="20"/>
                <w:szCs w:val="20"/>
              </w:rPr>
              <w:t>3</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D etc.</w:t>
            </w:r>
            <w:r>
              <w:rPr>
                <w:rFonts w:ascii="Times New Roman" w:eastAsia="ヒラギノ角ゴ Pro W3" w:hAnsi="Times New Roman" w:cs="Times New Roman"/>
                <w:color w:val="000000"/>
                <w:sz w:val="24"/>
                <w:szCs w:val="24"/>
              </w:rPr>
              <w:tab/>
            </w:r>
          </w:p>
          <w:p w14:paraId="4C34AE8F" w14:textId="77777777" w:rsidR="00E71279" w:rsidRPr="00DA4BD6" w:rsidRDefault="00E71279" w:rsidP="00E7127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1C197F70" w14:textId="77777777" w:rsidR="00E71279" w:rsidRDefault="00E71279" w:rsidP="00E71279">
            <w:pPr>
              <w:spacing w:after="0" w:line="240" w:lineRule="auto"/>
              <w:jc w:val="both"/>
              <w:rPr>
                <w:rFonts w:ascii="Times New Roman" w:eastAsia="ヒラギノ角ゴ Pro W3" w:hAnsi="Times New Roman" w:cs="Times New Roman"/>
                <w:color w:val="000000"/>
                <w:sz w:val="20"/>
                <w:szCs w:val="20"/>
              </w:rPr>
            </w:pPr>
          </w:p>
          <w:p w14:paraId="193ABD36" w14:textId="77777777" w:rsidR="00E71279" w:rsidRPr="001418F4" w:rsidRDefault="00E71279" w:rsidP="00E71279">
            <w:pPr>
              <w:spacing w:after="0" w:line="240" w:lineRule="auto"/>
              <w:jc w:val="both"/>
              <w:rPr>
                <w:rFonts w:ascii="Times New Roman" w:eastAsia="ヒラギノ角ゴ Pro W3" w:hAnsi="Times New Roman" w:cs="Times New Roman"/>
                <w:b/>
                <w:sz w:val="20"/>
                <w:szCs w:val="24"/>
                <w:highlight w:val="yellow"/>
              </w:rPr>
            </w:pPr>
            <w:r>
              <w:rPr>
                <w:rFonts w:ascii="Times New Roman" w:eastAsia="ヒラギノ角ゴ Pro W3" w:hAnsi="Times New Roman" w:cs="Times New Roman"/>
                <w:color w:val="FF0000"/>
                <w:sz w:val="24"/>
                <w:szCs w:val="24"/>
              </w:rPr>
              <w:tab/>
            </w:r>
            <w:r w:rsidRPr="001418F4">
              <w:rPr>
                <w:rFonts w:ascii="Times New Roman" w:eastAsia="ヒラギノ角ゴ Pro W3" w:hAnsi="Times New Roman" w:cs="Times New Roman"/>
                <w:b/>
                <w:sz w:val="24"/>
                <w:szCs w:val="24"/>
                <w:highlight w:val="yellow"/>
              </w:rPr>
              <w:t>No Food or Drink in the Lecture or Lab Rooms</w:t>
            </w:r>
          </w:p>
          <w:p w14:paraId="7D798C11" w14:textId="77777777" w:rsidR="00E71279" w:rsidRPr="001418F4" w:rsidRDefault="00E71279" w:rsidP="00E71279">
            <w:pPr>
              <w:spacing w:before="60" w:after="60" w:line="240" w:lineRule="auto"/>
              <w:rPr>
                <w:rFonts w:ascii="Times New Roman" w:eastAsia="ヒラギノ角ゴ Pro W3" w:hAnsi="Times New Roman" w:cs="Times New Roman"/>
                <w:sz w:val="20"/>
                <w:szCs w:val="24"/>
                <w:highlight w:val="yellow"/>
              </w:rPr>
            </w:pPr>
          </w:p>
          <w:p w14:paraId="3AFF6502" w14:textId="77777777" w:rsidR="005E1789" w:rsidRPr="005E1789" w:rsidRDefault="005E1789" w:rsidP="005E1789">
            <w:pPr>
              <w:rPr>
                <w:rFonts w:ascii="Times New Roman" w:hAnsi="Times New Roman" w:cs="Times New Roman"/>
                <w:sz w:val="20"/>
                <w:szCs w:val="20"/>
              </w:rPr>
            </w:pPr>
          </w:p>
          <w:p w14:paraId="72D2C8E0" w14:textId="77777777" w:rsidR="002500DA" w:rsidRDefault="005E1789" w:rsidP="005E1789">
            <w:pPr>
              <w:tabs>
                <w:tab w:val="left" w:pos="1107"/>
              </w:tabs>
              <w:rPr>
                <w:rFonts w:ascii="Times New Roman" w:hAnsi="Times New Roman" w:cs="Times New Roman"/>
                <w:sz w:val="20"/>
                <w:szCs w:val="20"/>
              </w:rPr>
            </w:pPr>
            <w:r>
              <w:rPr>
                <w:rFonts w:ascii="Times New Roman" w:hAnsi="Times New Roman" w:cs="Times New Roman"/>
                <w:sz w:val="20"/>
                <w:szCs w:val="20"/>
              </w:rPr>
              <w:tab/>
            </w:r>
          </w:p>
          <w:p w14:paraId="1B7140B3" w14:textId="77777777" w:rsidR="00ED4B4B" w:rsidRPr="005E1789" w:rsidRDefault="00ED4B4B" w:rsidP="005E1789">
            <w:pPr>
              <w:tabs>
                <w:tab w:val="left" w:pos="1107"/>
              </w:tabs>
              <w:rPr>
                <w:rFonts w:ascii="Times New Roman" w:hAnsi="Times New Roman" w:cs="Times New Roman"/>
                <w:sz w:val="20"/>
                <w:szCs w:val="20"/>
              </w:rPr>
            </w:pPr>
          </w:p>
        </w:tc>
      </w:tr>
      <w:tr w:rsidR="00ED4B4B" w:rsidRPr="006040A2" w14:paraId="569EAD4E" w14:textId="77777777">
        <w:trPr>
          <w:cantSplit/>
          <w:trHeight w:val="14870"/>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ED0116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4F39928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B768F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0D4375E0"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700DBC42"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59FC1E6B" w14:textId="46649E3F"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w:t>
            </w:r>
            <w:r w:rsidR="004054E9">
              <w:rPr>
                <w:rFonts w:ascii="Times New Roman" w:eastAsia="ヒラギノ角ゴ Pro W3" w:hAnsi="Times New Roman" w:cs="Times New Roman"/>
                <w:color w:val="000000"/>
                <w:szCs w:val="24"/>
              </w:rPr>
              <w:t xml:space="preserve">p until the withdrawal deadline- </w:t>
            </w:r>
            <w:r w:rsidR="009E7CBC">
              <w:rPr>
                <w:rFonts w:ascii="Times New Roman" w:eastAsia="ヒラギノ角ゴ Pro W3" w:hAnsi="Times New Roman" w:cs="Times New Roman"/>
                <w:color w:val="000000"/>
                <w:szCs w:val="24"/>
              </w:rPr>
              <w:t>Mar.3</w:t>
            </w:r>
            <w:r w:rsidR="009B1CD3">
              <w:rPr>
                <w:rFonts w:ascii="Times New Roman" w:eastAsia="ヒラギノ角ゴ Pro W3" w:hAnsi="Times New Roman" w:cs="Times New Roman"/>
                <w:color w:val="000000"/>
                <w:szCs w:val="24"/>
              </w:rPr>
              <w:t>0</w:t>
            </w:r>
            <w:r w:rsidR="009E7CBC">
              <w:rPr>
                <w:rFonts w:ascii="Times New Roman" w:eastAsia="ヒラギノ角ゴ Pro W3" w:hAnsi="Times New Roman" w:cs="Times New Roman"/>
                <w:color w:val="000000"/>
                <w:szCs w:val="24"/>
              </w:rPr>
              <w:t>,201</w:t>
            </w:r>
            <w:r w:rsidR="009B1CD3">
              <w:rPr>
                <w:rFonts w:ascii="Times New Roman" w:eastAsia="ヒラギノ角ゴ Pro W3" w:hAnsi="Times New Roman" w:cs="Times New Roman"/>
                <w:color w:val="000000"/>
                <w:szCs w:val="24"/>
              </w:rPr>
              <w:t>8</w:t>
            </w:r>
          </w:p>
          <w:p w14:paraId="3827E52F"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6D900EA5"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4A8EB039"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5F0B644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5312F55F"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95C27D6" w14:textId="78047C46"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w:t>
            </w:r>
            <w:r w:rsidR="005E6B97">
              <w:rPr>
                <w:rFonts w:ascii="Times New Roman" w:eastAsia="ヒラギノ角ゴ Pro W3" w:hAnsi="Times New Roman" w:cs="Times New Roman"/>
                <w:color w:val="000000"/>
                <w:sz w:val="24"/>
                <w:szCs w:val="24"/>
              </w:rPr>
              <w:t xml:space="preserve"> count as a missed hour</w:t>
            </w:r>
            <w:r w:rsidRPr="00B6340D">
              <w:rPr>
                <w:rFonts w:ascii="Times New Roman" w:eastAsia="ヒラギノ角ゴ Pro W3" w:hAnsi="Times New Roman" w:cs="Times New Roman"/>
                <w:color w:val="000000"/>
                <w:sz w:val="24"/>
                <w:szCs w:val="24"/>
              </w:rPr>
              <w:t>. A professor can withdraw you from a course for excessive absences without your permission. (2002-03 College Catalog p.62) Do not leave early without informing me. This is disruptive and rude.</w:t>
            </w:r>
          </w:p>
          <w:p w14:paraId="7F710CE9"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09547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13FAED0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1C648A3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581794A2"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1BADE23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78CC503D"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512F227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1849A45E" w14:textId="77777777" w:rsid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5C337706" w14:textId="77777777" w:rsidR="003837CC" w:rsidRPr="0089558C" w:rsidRDefault="003837CC" w:rsidP="0089558C">
            <w:pPr>
              <w:spacing w:after="0" w:line="240" w:lineRule="auto"/>
              <w:ind w:left="720"/>
              <w:jc w:val="both"/>
              <w:rPr>
                <w:rFonts w:ascii="Times New Roman" w:eastAsia="ヒラギノ角ゴ Pro W3" w:hAnsi="Times New Roman" w:cs="Times New Roman"/>
                <w:color w:val="000000"/>
                <w:sz w:val="24"/>
                <w:szCs w:val="24"/>
              </w:rPr>
            </w:pPr>
          </w:p>
          <w:p w14:paraId="3D6A08F5" w14:textId="30092B12" w:rsidR="0089558C" w:rsidRPr="003837CC" w:rsidRDefault="00A8238B" w:rsidP="00A8238B">
            <w:pPr>
              <w:spacing w:after="0" w:line="240" w:lineRule="auto"/>
              <w:rPr>
                <w:rFonts w:ascii="Times New Roman" w:eastAsia="ヒラギノ角ゴ Pro W3" w:hAnsi="Times New Roman" w:cs="Times New Roman"/>
                <w:i/>
                <w:color w:val="000000"/>
                <w:sz w:val="24"/>
                <w:szCs w:val="24"/>
                <w:u w:val="single"/>
              </w:rPr>
            </w:pPr>
            <w:r w:rsidRPr="003837CC">
              <w:rPr>
                <w:rFonts w:ascii="Times New Roman" w:eastAsia="ヒラギノ角ゴ Pro W3" w:hAnsi="Times New Roman" w:cs="Times New Roman"/>
                <w:i/>
                <w:color w:val="000000"/>
                <w:sz w:val="24"/>
                <w:szCs w:val="24"/>
                <w:highlight w:val="yellow"/>
                <w:u w:val="single"/>
              </w:rPr>
              <w:t xml:space="preserve">Any  student knowing he / she is not passing the course but fails to withdraw </w:t>
            </w:r>
            <w:r w:rsidR="0053567A">
              <w:rPr>
                <w:rFonts w:ascii="Times New Roman" w:eastAsia="ヒラギノ角ゴ Pro W3" w:hAnsi="Times New Roman" w:cs="Times New Roman"/>
                <w:i/>
                <w:color w:val="000000"/>
                <w:sz w:val="24"/>
                <w:szCs w:val="24"/>
                <w:highlight w:val="yellow"/>
                <w:u w:val="single"/>
              </w:rPr>
              <w:t>by Mar. 3</w:t>
            </w:r>
            <w:r w:rsidR="009B1CD3">
              <w:rPr>
                <w:rFonts w:ascii="Times New Roman" w:eastAsia="ヒラギノ角ゴ Pro W3" w:hAnsi="Times New Roman" w:cs="Times New Roman"/>
                <w:i/>
                <w:color w:val="000000"/>
                <w:sz w:val="24"/>
                <w:szCs w:val="24"/>
                <w:highlight w:val="yellow"/>
                <w:u w:val="single"/>
              </w:rPr>
              <w:t>0</w:t>
            </w:r>
            <w:r w:rsidRPr="003837CC">
              <w:rPr>
                <w:rFonts w:ascii="Times New Roman" w:eastAsia="ヒラギノ角ゴ Pro W3" w:hAnsi="Times New Roman" w:cs="Times New Roman"/>
                <w:i/>
                <w:color w:val="000000"/>
                <w:sz w:val="24"/>
                <w:szCs w:val="24"/>
                <w:highlight w:val="yellow"/>
                <w:u w:val="single"/>
              </w:rPr>
              <w:t>and decides to stop coming to class should know the professor will not withdraw him /her from the course. A grade of F will be assigned.</w:t>
            </w:r>
          </w:p>
          <w:p w14:paraId="27E6686F" w14:textId="77777777" w:rsidR="0089558C" w:rsidRPr="003837CC" w:rsidRDefault="0089558C" w:rsidP="005C1D16">
            <w:pPr>
              <w:spacing w:after="0" w:line="240" w:lineRule="auto"/>
              <w:ind w:left="720" w:hanging="360"/>
              <w:rPr>
                <w:rFonts w:ascii="Times New Roman" w:eastAsia="ヒラギノ角ゴ Pro W3" w:hAnsi="Times New Roman" w:cs="Times New Roman"/>
                <w:i/>
                <w:color w:val="000000"/>
                <w:sz w:val="24"/>
                <w:szCs w:val="24"/>
                <w:u w:val="single"/>
              </w:rPr>
            </w:pPr>
          </w:p>
          <w:p w14:paraId="4D41447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BEC50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D5BB6B" w14:textId="77777777" w:rsidR="0089558C" w:rsidRPr="006040A2" w:rsidRDefault="0089558C" w:rsidP="002C0572">
            <w:pPr>
              <w:spacing w:after="0" w:line="240" w:lineRule="auto"/>
              <w:rPr>
                <w:rFonts w:ascii="Times New Roman" w:eastAsia="ヒラギノ角ゴ Pro W3" w:hAnsi="Times New Roman" w:cs="Times New Roman"/>
                <w:color w:val="000000"/>
                <w:szCs w:val="24"/>
              </w:rPr>
            </w:pPr>
          </w:p>
          <w:p w14:paraId="0983A13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9CD387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0FBF38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B9D0F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F926E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FAA89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7928F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F25D24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90148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13645DD"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6A22DDAA"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14:paraId="32A6E567" w14:textId="77777777">
        <w:trPr>
          <w:gridAfter w:val="2"/>
          <w:wAfter w:w="190" w:type="dxa"/>
          <w:cantSplit/>
          <w:trHeight w:val="384"/>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06B6E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14:paraId="5477B39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0F32AFCF"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268F51E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634592C9"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7F1D05A1"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176DDED0"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6D0985A3" w14:textId="77777777" w:rsidR="002C0572"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p>
          <w:p w14:paraId="2158A14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02FB300"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0F2E62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174809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D762EE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9F2D633"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44101A6D"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38D28E68"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0ADF83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D17ED9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A024F4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5A886E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D4C839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B61A32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BD805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5FF23E3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4A6487"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FFF7BFE"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74476F2"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893FA2F"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FF18F81"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11B04B4"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4905A1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0DDD385" w14:textId="77777777" w:rsidR="005C1D16" w:rsidRPr="006040A2" w:rsidRDefault="002C0572"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b/>
                <w:color w:val="000000"/>
                <w:szCs w:val="24"/>
              </w:rPr>
              <w:t>BAYCARE BEHAVIORAL HEALTH’S STUDENT ASSISTANCE PROGRAM:</w:t>
            </w: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90845A6" w14:textId="77777777" w:rsidR="00201DFF"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Tests not done in class must be taken in the testing center, only under special circumstances, according to policies of the college. All tests in the testing center must be completed before the week of final exams.</w:t>
            </w:r>
          </w:p>
          <w:p w14:paraId="3D64AADA" w14:textId="77777777" w:rsidR="002B455D"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p>
          <w:p w14:paraId="59FB33DA" w14:textId="77777777" w:rsidR="002B455D" w:rsidRPr="006040A2"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Extra credit is not given. To improve your grade, focus on maximizing your score on the exams &amp; project.</w:t>
            </w:r>
          </w:p>
          <w:p w14:paraId="1501170D" w14:textId="77777777" w:rsidR="002C0572" w:rsidRDefault="002C0572" w:rsidP="005C1D16">
            <w:pPr>
              <w:spacing w:after="0" w:line="240" w:lineRule="auto"/>
              <w:rPr>
                <w:rFonts w:ascii="Times New Roman" w:eastAsia="ヒラギノ角ゴ Pro W3" w:hAnsi="Times New Roman" w:cs="Times New Roman"/>
                <w:color w:val="000000"/>
                <w:sz w:val="24"/>
                <w:szCs w:val="24"/>
              </w:rPr>
            </w:pPr>
          </w:p>
          <w:p w14:paraId="65DE13E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3AF72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4CD68D9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E026C4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1E01209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2C4BDBD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53D3CD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4953E2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21FF71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0F57A12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2FCEF11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1032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04D404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0EA723C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156B0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79B7D989"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14:paraId="1D214F7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21F3257C"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14:paraId="07F1CCEF"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624F99D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22CE46C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5E7DAFBB"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16CB93A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14:paraId="1AECCED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09C76E5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14:paraId="42E0B27B" w14:textId="77777777" w:rsidR="0099391F" w:rsidRDefault="0099391F" w:rsidP="00ED4B4B">
            <w:pPr>
              <w:spacing w:before="60" w:after="60" w:line="240" w:lineRule="auto"/>
              <w:rPr>
                <w:rFonts w:ascii="Times New Roman" w:eastAsia="ヒラギノ角ゴ Pro W3" w:hAnsi="Times New Roman" w:cs="Times New Roman"/>
                <w:color w:val="000000"/>
                <w:sz w:val="20"/>
                <w:szCs w:val="24"/>
                <w:highlight w:val="yellow"/>
              </w:rPr>
            </w:pPr>
          </w:p>
          <w:p w14:paraId="412BFF5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EF5A3C" w14:textId="77777777" w:rsidR="00665E1A" w:rsidRDefault="002C0572"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Valencia students can get immediate help with psychological issues – stress, anxiety, depression, adjustment difficu</w:t>
            </w:r>
            <w:r w:rsidR="00665E1A">
              <w:rPr>
                <w:rFonts w:ascii="Times New Roman" w:eastAsia="ヒラギノ角ゴ Pro W3" w:hAnsi="Times New Roman" w:cs="Times New Roman"/>
                <w:color w:val="000000"/>
                <w:sz w:val="20"/>
                <w:szCs w:val="24"/>
                <w:highlight w:val="yellow"/>
              </w:rPr>
              <w:t>l</w:t>
            </w:r>
            <w:r>
              <w:rPr>
                <w:rFonts w:ascii="Times New Roman" w:eastAsia="ヒラギノ角ゴ Pro W3" w:hAnsi="Times New Roman" w:cs="Times New Roman"/>
                <w:color w:val="000000"/>
                <w:sz w:val="20"/>
                <w:szCs w:val="24"/>
                <w:highlight w:val="yellow"/>
              </w:rPr>
              <w:t>ties</w:t>
            </w:r>
            <w:r w:rsidR="008F7303">
              <w:rPr>
                <w:rFonts w:ascii="Times New Roman" w:eastAsia="ヒラギノ角ゴ Pro W3" w:hAnsi="Times New Roman" w:cs="Times New Roman"/>
                <w:color w:val="000000"/>
                <w:sz w:val="20"/>
                <w:szCs w:val="24"/>
                <w:highlight w:val="yellow"/>
              </w:rPr>
              <w:t>,</w:t>
            </w:r>
            <w:r>
              <w:rPr>
                <w:rFonts w:ascii="Times New Roman" w:eastAsia="ヒラギノ角ゴ Pro W3" w:hAnsi="Times New Roman" w:cs="Times New Roman"/>
                <w:color w:val="000000"/>
                <w:sz w:val="20"/>
                <w:szCs w:val="24"/>
                <w:highlight w:val="yellow"/>
              </w:rPr>
              <w:t xml:space="preserve"> substance abuse</w:t>
            </w:r>
            <w:r w:rsidR="00665E1A">
              <w:rPr>
                <w:rFonts w:ascii="Times New Roman" w:eastAsia="ヒラギノ角ゴ Pro W3" w:hAnsi="Times New Roman" w:cs="Times New Roman"/>
                <w:color w:val="000000"/>
                <w:sz w:val="20"/>
                <w:szCs w:val="24"/>
                <w:highlight w:val="yellow"/>
              </w:rPr>
              <w:t xml:space="preserve">, time management and relationship problems regarding school, home or work. Students have 24 hour counseling services at (800) 878-5470. Three free confidential face-to-face counseling sessions are also available to students. Also students may contact the Victim Service Center’s Sexual Assault Hotline at 407-497-6701 at  </w:t>
            </w:r>
            <w:hyperlink r:id="rId10" w:history="1">
              <w:r w:rsidR="00665E1A" w:rsidRPr="007C503B">
                <w:rPr>
                  <w:rStyle w:val="Hyperlink"/>
                  <w:rFonts w:ascii="Times New Roman" w:eastAsia="ヒラギノ角ゴ Pro W3" w:hAnsi="Times New Roman" w:cs="Times New Roman"/>
                  <w:sz w:val="20"/>
                  <w:szCs w:val="24"/>
                  <w:highlight w:val="yellow"/>
                </w:rPr>
                <w:t>http://www.victimservicecenter.com</w:t>
              </w:r>
            </w:hyperlink>
          </w:p>
          <w:p w14:paraId="2C65A16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1ED3AE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F9143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288941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CA4F1B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EDAEE4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F2DA2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DA7BA5" w:rsidRPr="006040A2" w14:paraId="5DC95F1B" w14:textId="77777777">
        <w:trPr>
          <w:gridAfter w:val="2"/>
          <w:wAfter w:w="190" w:type="dxa"/>
          <w:cantSplit/>
          <w:trHeight w:val="14870"/>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BB69D9"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7BD883F8"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C4BAEA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E7792A2" w14:textId="77777777" w:rsidR="00DA7BA5" w:rsidRDefault="00DA7BA5" w:rsidP="00ED4B4B">
            <w:pPr>
              <w:spacing w:before="60" w:after="60" w:line="240" w:lineRule="auto"/>
              <w:rPr>
                <w:rFonts w:ascii="Times New Roman" w:eastAsia="ヒラギノ角ゴ Pro W3" w:hAnsi="Times New Roman" w:cs="Times New Roman"/>
                <w:color w:val="000000"/>
                <w:szCs w:val="24"/>
              </w:rPr>
            </w:pPr>
          </w:p>
          <w:p w14:paraId="0C412E8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BA23361"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899D745" w14:textId="77777777" w:rsidR="00DA7BA5" w:rsidRPr="00D62297" w:rsidRDefault="00DA7BA5"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0E45367"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72604805" w14:textId="77777777" w:rsidR="00DA7BA5" w:rsidRPr="007577AE" w:rsidRDefault="00DA7BA5"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 Expected student conduct: 10-03 Student Code of Conduct</w:t>
            </w:r>
          </w:p>
          <w:tbl>
            <w:tblPr>
              <w:tblW w:w="0" w:type="auto"/>
              <w:tblInd w:w="8" w:type="dxa"/>
              <w:shd w:val="clear" w:color="auto" w:fill="FFFFFF"/>
              <w:tblLayout w:type="fixed"/>
              <w:tblLook w:val="0000" w:firstRow="0" w:lastRow="0" w:firstColumn="0" w:lastColumn="0" w:noHBand="0" w:noVBand="0"/>
            </w:tblPr>
            <w:tblGrid>
              <w:gridCol w:w="2875"/>
              <w:gridCol w:w="1839"/>
            </w:tblGrid>
            <w:tr w:rsidR="00DA7BA5" w:rsidRPr="007577AE" w14:paraId="1D179FF4"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CB18"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F74B7C"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DA7BA5" w:rsidRPr="007577AE" w14:paraId="7823B351"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00731"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00BB71"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0CA31F64" w14:textId="77777777" w:rsidR="00DA7BA5" w:rsidRPr="007577AE" w:rsidRDefault="00DA7BA5"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8F807A2"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11"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0E49B68F"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3CED4439"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755F01FD" w14:textId="77777777" w:rsidR="00DA7BA5" w:rsidRPr="006040A2" w:rsidRDefault="00DA7BA5"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58DC4B75"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1647ADC9"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56E2A92C" w14:textId="77777777" w:rsidR="00DA7BA5" w:rsidRPr="006040A2" w:rsidRDefault="00DA7BA5" w:rsidP="00ED4B4B">
            <w:pPr>
              <w:spacing w:after="0" w:line="240" w:lineRule="auto"/>
              <w:ind w:firstLine="720"/>
              <w:rPr>
                <w:rFonts w:ascii="Times New Roman" w:eastAsia="ヒラギノ角ゴ Pro W3" w:hAnsi="Times New Roman" w:cs="Times New Roman"/>
                <w:color w:val="000000"/>
                <w:sz w:val="24"/>
                <w:szCs w:val="24"/>
              </w:rPr>
            </w:pPr>
          </w:p>
          <w:p w14:paraId="5080DCD1"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7AA423FA"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060516CC"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0C485605" w14:textId="77777777" w:rsidR="00DA7BA5" w:rsidRDefault="00DA7BA5" w:rsidP="00DA7BA5">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38F316D0" w14:textId="3261CA08" w:rsidR="00DA7BA5" w:rsidRPr="005C1D16" w:rsidRDefault="00DA7BA5" w:rsidP="005C1D16">
            <w:pPr>
              <w:spacing w:after="0" w:line="240" w:lineRule="auto"/>
              <w:rPr>
                <w:rFonts w:ascii="Times New Roman" w:eastAsia="ヒラギノ角ゴ Pro W3" w:hAnsi="Times New Roman" w:cs="Times New Roman"/>
                <w:color w:val="000000"/>
                <w:sz w:val="24"/>
                <w:szCs w:val="24"/>
              </w:rPr>
            </w:pPr>
          </w:p>
          <w:p w14:paraId="24F1F4B7" w14:textId="6C906F91" w:rsidR="00DA7BA5" w:rsidRPr="005C1D16" w:rsidRDefault="00DA7BA5" w:rsidP="00947DCA">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 xml:space="preserve"> </w:t>
            </w:r>
          </w:p>
          <w:p w14:paraId="202195A6" w14:textId="35601C74" w:rsidR="00DA7BA5" w:rsidRPr="006040A2" w:rsidRDefault="00DA7BA5" w:rsidP="00144D85">
            <w:pPr>
              <w:spacing w:after="0" w:line="240" w:lineRule="auto"/>
              <w:rPr>
                <w:rFonts w:ascii="Times New Roman" w:eastAsia="ヒラギノ角ゴ Pro W3" w:hAnsi="Times New Roman" w:cs="Times New Roman"/>
                <w:color w:val="000000"/>
                <w:sz w:val="24"/>
                <w:szCs w:val="24"/>
              </w:rPr>
            </w:pPr>
          </w:p>
          <w:p w14:paraId="4376B7C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C752928"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5B8B18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97F8B9E"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D1C04BD"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6EEA66A"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7FF8151" w14:textId="03317563" w:rsidR="00DA7BA5" w:rsidRPr="006040A2" w:rsidRDefault="00DA7BA5" w:rsidP="00144D85">
            <w:pPr>
              <w:tabs>
                <w:tab w:val="num" w:pos="720"/>
              </w:tabs>
              <w:spacing w:after="240" w:line="240" w:lineRule="auto"/>
              <w:jc w:val="both"/>
              <w:rPr>
                <w:rFonts w:ascii="Times New Roman" w:eastAsia="ヒラギノ角ゴ Pro W3" w:hAnsi="Times New Roman" w:cs="Times New Roman"/>
                <w:color w:val="000000"/>
                <w:sz w:val="24"/>
                <w:szCs w:val="24"/>
              </w:rPr>
            </w:pPr>
          </w:p>
          <w:p w14:paraId="1010D852"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p w14:paraId="714777BC"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D95E658" w14:textId="77777777">
        <w:trPr>
          <w:gridAfter w:val="2"/>
          <w:wAfter w:w="190" w:type="dxa"/>
          <w:cantSplit/>
          <w:trHeight w:val="2579"/>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5279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14DC7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5B94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54651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BB658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68555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9F43A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F3FF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9D4EB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2E21A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713EE3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2A5BBB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B1F6D9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BC1B56" w14:textId="77777777" w:rsidR="00102BF6" w:rsidRPr="00440B5F" w:rsidRDefault="00102BF6" w:rsidP="00102BF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1E71AF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5916D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CE7F1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ED68C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DA27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3338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3F951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8064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D65BE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91E738" w14:textId="77777777" w:rsidR="00DF1C7D" w:rsidRDefault="00DF1C7D" w:rsidP="00102BF6">
            <w:pPr>
              <w:spacing w:before="60" w:after="60" w:line="240" w:lineRule="auto"/>
              <w:rPr>
                <w:rFonts w:ascii="Times New Roman" w:eastAsia="ヒラギノ角ゴ Pro W3" w:hAnsi="Times New Roman" w:cs="Times New Roman"/>
                <w:color w:val="000000"/>
                <w:sz w:val="20"/>
                <w:szCs w:val="24"/>
              </w:rPr>
            </w:pPr>
          </w:p>
          <w:p w14:paraId="1E6031E0"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6B6632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B5911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8C19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3AC4D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2F548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6CB9FF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C441B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019B67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78BFE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467CDC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D4D20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2E5DCD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552ED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F2E40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23501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3C450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5FAF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D764A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3CC9F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B1CA8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8490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A551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430BF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2FCE4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09BD8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7E8C8" w14:textId="5F207E2B"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06A4893"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6F1C6C" w14:textId="77777777" w:rsidR="00DA7BA5" w:rsidRDefault="002E680B" w:rsidP="00DA7BA5">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w:t>
            </w:r>
            <w:r>
              <w:rPr>
                <w:rFonts w:ascii="Times New Roman" w:eastAsia="ヒラギノ角ゴ Pro W3" w:hAnsi="Times New Roman" w:cs="Times New Roman"/>
                <w:color w:val="000000"/>
                <w:sz w:val="24"/>
                <w:szCs w:val="24"/>
              </w:rPr>
              <w:t>secretary’s</w:t>
            </w:r>
            <w:r w:rsidRPr="006040A2">
              <w:rPr>
                <w:rFonts w:ascii="Times New Roman" w:eastAsia="ヒラギノ角ゴ Pro W3" w:hAnsi="Times New Roman" w:cs="Times New Roman"/>
                <w:color w:val="000000"/>
                <w:sz w:val="24"/>
                <w:szCs w:val="24"/>
              </w:rPr>
              <w:t xml:space="preserve"> office extension is _</w:t>
            </w:r>
            <w:r>
              <w:rPr>
                <w:rFonts w:ascii="Times New Roman" w:eastAsia="ヒラギノ角ゴ Pro W3" w:hAnsi="Times New Roman" w:cs="Times New Roman"/>
                <w:color w:val="000000"/>
                <w:sz w:val="24"/>
                <w:szCs w:val="24"/>
              </w:rPr>
              <w:t>1300</w:t>
            </w:r>
            <w:r w:rsidRPr="006040A2">
              <w:rPr>
                <w:rFonts w:ascii="Times New Roman" w:eastAsia="ヒラギノ角ゴ Pro W3" w:hAnsi="Times New Roman" w:cs="Times New Roman"/>
                <w:color w:val="000000"/>
                <w:sz w:val="24"/>
                <w:szCs w:val="24"/>
              </w:rPr>
              <w:t>__. Messages should consist of your name, your class and class time, and a brief message. Questions such as “What did we cover in class?”</w:t>
            </w:r>
            <w:r>
              <w:rPr>
                <w:rFonts w:ascii="Times New Roman" w:eastAsia="ヒラギノ角ゴ Pro W3" w:hAnsi="Times New Roman" w:cs="Times New Roman"/>
                <w:color w:val="000000"/>
                <w:sz w:val="24"/>
                <w:szCs w:val="24"/>
              </w:rPr>
              <w:t xml:space="preserve"> will not result in a response.</w:t>
            </w:r>
            <w:r w:rsidRPr="006040A2">
              <w:rPr>
                <w:rFonts w:ascii="Times New Roman" w:eastAsia="ヒラギノ角ゴ Pro W3" w:hAnsi="Times New Roman" w:cs="Times New Roman"/>
                <w:color w:val="000000"/>
                <w:sz w:val="24"/>
                <w:szCs w:val="24"/>
              </w:rPr>
              <w:t xml:space="preserve"> </w:t>
            </w:r>
          </w:p>
          <w:p w14:paraId="19A2402A" w14:textId="77777777" w:rsidR="007577AE" w:rsidRPr="007577AE" w:rsidRDefault="007577AE" w:rsidP="00DA7BA5">
            <w:pPr>
              <w:spacing w:after="0" w:line="240" w:lineRule="auto"/>
              <w:rPr>
                <w:rFonts w:ascii="Times New Roman" w:eastAsia="ヒラギノ角ゴ Pro W3" w:hAnsi="Times New Roman" w:cs="Times New Roman"/>
                <w:color w:val="000000"/>
                <w:sz w:val="24"/>
                <w:szCs w:val="24"/>
              </w:rPr>
            </w:pPr>
          </w:p>
          <w:p w14:paraId="0084587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7041779B" w14:textId="77777777" w:rsidR="007577AE" w:rsidRPr="00DA7BA5" w:rsidRDefault="007577AE" w:rsidP="00DA7BA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w:t>
            </w:r>
            <w:r w:rsidR="00DA7BA5">
              <w:rPr>
                <w:rFonts w:ascii="Times New Roman" w:eastAsia="ヒラギノ角ゴ Pro W3" w:hAnsi="Times New Roman" w:cs="Times New Roman"/>
                <w:color w:val="000000"/>
                <w:sz w:val="24"/>
                <w:szCs w:val="24"/>
              </w:rPr>
              <w:t>o much, talking with peers, being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1A967AF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19F8D65D"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A4465D4" w14:textId="77777777" w:rsidR="00102BF6" w:rsidRPr="006040A2"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2D037120"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p>
          <w:p w14:paraId="78179CE2"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3CEA7626" w14:textId="77777777" w:rsidR="00102BF6"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p>
          <w:p w14:paraId="09C366F3"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2851354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4E756C5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09CAEC87"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14:paraId="48E0A8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14:paraId="6D9E8620"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758C63C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25DD71C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B62FC6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F7A6AE3" w14:textId="77777777" w:rsidR="00102BF6" w:rsidRPr="006040A2"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76637462"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6074BF5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79DD9AF6"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458EC33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10E39B34"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6C5D04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DD47B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B9D536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6386CB06" w14:textId="77777777">
        <w:trPr>
          <w:gridAfter w:val="2"/>
          <w:wAfter w:w="190" w:type="dxa"/>
          <w:cantSplit/>
          <w:trHeight w:val="1008"/>
        </w:trPr>
        <w:tc>
          <w:tcPr>
            <w:tcW w:w="239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AB299D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C44E6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5FFBC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EED601F"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38D3EA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CA9921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0574FA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96BF5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236222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1C8FBFA"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77561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B2DEFD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C56FC3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17E15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2D9CF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3EB134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C4EA3EA"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FF3392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0E44B4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128F94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BEEDBE5" w14:textId="77777777" w:rsidR="00102BF6" w:rsidRPr="0099391F" w:rsidRDefault="00102BF6" w:rsidP="00102BF6">
            <w:pPr>
              <w:spacing w:before="60" w:after="60" w:line="240" w:lineRule="auto"/>
              <w:rPr>
                <w:rFonts w:ascii="Times New Roman" w:eastAsia="ヒラギノ角ゴ Pro W3" w:hAnsi="Times New Roman" w:cs="Times New Roman"/>
                <w:color w:val="000000"/>
                <w:sz w:val="20"/>
                <w:szCs w:val="24"/>
              </w:rPr>
            </w:pPr>
            <w:r w:rsidRPr="0099391F">
              <w:rPr>
                <w:rFonts w:ascii="Times New Roman" w:eastAsia="ヒラギノ角ゴ Pro W3" w:hAnsi="Times New Roman" w:cs="Times New Roman"/>
                <w:color w:val="000000"/>
                <w:sz w:val="20"/>
                <w:szCs w:val="24"/>
              </w:rPr>
              <w:t>Valencia General Education Student Learning Outcomes</w:t>
            </w:r>
          </w:p>
          <w:p w14:paraId="4576E39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D06EEF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E09D63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6BD2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6CB1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F3CB021" w14:textId="77777777" w:rsidR="00181B66" w:rsidRDefault="00181B66" w:rsidP="00ED4B4B">
            <w:pPr>
              <w:spacing w:before="60" w:after="60" w:line="240" w:lineRule="auto"/>
              <w:rPr>
                <w:rFonts w:ascii="Times New Roman" w:eastAsia="ヒラギノ角ゴ Pro W3" w:hAnsi="Times New Roman" w:cs="Times New Roman"/>
                <w:color w:val="000000"/>
                <w:sz w:val="20"/>
                <w:szCs w:val="24"/>
              </w:rPr>
            </w:pPr>
          </w:p>
          <w:p w14:paraId="35D59E01" w14:textId="77777777" w:rsidR="00ED606B" w:rsidRPr="006040A2" w:rsidRDefault="0099391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IMPORTANT VALENCIA WEBSITE LINKS;</w:t>
            </w:r>
          </w:p>
          <w:p w14:paraId="5F1B6EF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3A7CFB6F"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67C694E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84B8257"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13D41954"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ADC5733"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020A1566"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7E3A3AC"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30AF17A" w14:textId="77777777" w:rsidR="00661B0F" w:rsidRDefault="002B2066" w:rsidP="00ED606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SUPPORT SERVICES:</w:t>
            </w:r>
          </w:p>
          <w:p w14:paraId="65DEA6B1"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9ADB82F"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087F9B6D"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27A487E"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7E5938AE" w14:textId="77777777" w:rsidR="00B54AE8" w:rsidRDefault="00B54AE8" w:rsidP="00B54AE8">
            <w:pPr>
              <w:spacing w:before="60" w:after="60" w:line="240" w:lineRule="atLeast"/>
              <w:rPr>
                <w:rFonts w:ascii="Times New Roman" w:eastAsia="ヒラギノ角ゴ Pro W3" w:hAnsi="Times New Roman" w:cs="Times New Roman"/>
                <w:color w:val="000000"/>
                <w:szCs w:val="24"/>
              </w:rPr>
            </w:pPr>
          </w:p>
          <w:p w14:paraId="36E0B189" w14:textId="77777777" w:rsidR="00ED4B4B" w:rsidRPr="006040A2" w:rsidRDefault="00661B0F" w:rsidP="00B54AE8">
            <w:pPr>
              <w:spacing w:before="60" w:after="60" w:line="240" w:lineRule="atLeast"/>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DISCLAIMER</w:t>
            </w:r>
            <w:r w:rsidR="00B13573">
              <w:rPr>
                <w:rFonts w:ascii="Times New Roman" w:eastAsia="ヒラギノ角ゴ Pro W3" w:hAnsi="Times New Roman" w:cs="Times New Roman"/>
                <w:color w:val="000000"/>
                <w:szCs w:val="24"/>
              </w:rPr>
              <w:t>:</w:t>
            </w:r>
          </w:p>
        </w:tc>
        <w:tc>
          <w:tcPr>
            <w:tcW w:w="733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507A1C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70D6DE7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7E21160D"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w:t>
            </w:r>
            <w:r>
              <w:rPr>
                <w:rFonts w:ascii="Times New Roman" w:eastAsia="ヒラギノ角ゴ Pro W3" w:hAnsi="Times New Roman" w:cs="Times New Roman"/>
                <w:color w:val="000000"/>
                <w:sz w:val="24"/>
                <w:szCs w:val="24"/>
              </w:rPr>
              <w:t>t offices on each campus (West</w:t>
            </w:r>
            <w:r w:rsidRPr="004711BA">
              <w:rPr>
                <w:rFonts w:ascii="Times New Roman" w:eastAsia="ヒラギノ角ゴ Pro W3" w:hAnsi="Times New Roman" w:cs="Times New Roman"/>
                <w:color w:val="000000"/>
                <w:sz w:val="24"/>
                <w:szCs w:val="24"/>
              </w:rPr>
              <w:t xml:space="preserve">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5657F2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06F083C7"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53FC2E14"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p>
          <w:p w14:paraId="0C80855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14:paraId="3989214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CCF124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0EFD64C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A0FA2C6"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34E44B2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35245DCE"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4F2F6F9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69D9DAAF"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A7670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2296B1C" w14:textId="77777777" w:rsidR="00102BF6" w:rsidRPr="006040A2" w:rsidRDefault="00102BF6" w:rsidP="00102BF6">
            <w:pPr>
              <w:spacing w:before="60" w:after="60" w:line="240" w:lineRule="auto"/>
              <w:ind w:left="360"/>
              <w:rPr>
                <w:rFonts w:ascii="Times New Roman" w:eastAsia="ヒラギノ角ゴ Pro W3" w:hAnsi="Times New Roman" w:cs="Times New Roman"/>
                <w:color w:val="000000"/>
                <w:sz w:val="20"/>
                <w:szCs w:val="20"/>
              </w:rPr>
            </w:pPr>
          </w:p>
          <w:p w14:paraId="69FF0802"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0"/>
              </w:rPr>
            </w:pPr>
          </w:p>
          <w:p w14:paraId="77E311B6"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College Calendar:</w:t>
            </w:r>
            <w:r w:rsidR="00102BF6" w:rsidRPr="006040A2">
              <w:rPr>
                <w:rFonts w:ascii="Times New Roman" w:eastAsia="ヒラギノ角ゴ Pro W3" w:hAnsi="Times New Roman" w:cs="Times New Roman"/>
                <w:color w:val="000000"/>
                <w:sz w:val="20"/>
                <w:szCs w:val="20"/>
              </w:rPr>
              <w:t xml:space="preserve"> </w:t>
            </w:r>
            <w:hyperlink r:id="rId12" w:history="1">
              <w:r w:rsidR="00102BF6" w:rsidRPr="006040A2">
                <w:rPr>
                  <w:rFonts w:ascii="Times New Roman" w:eastAsia="ヒラギノ角ゴ Pro W3" w:hAnsi="Times New Roman" w:cs="Times New Roman"/>
                  <w:color w:val="0000FE"/>
                  <w:sz w:val="20"/>
                  <w:szCs w:val="20"/>
                  <w:u w:val="single"/>
                </w:rPr>
                <w:t>http://valenciacollege.edu/calendar/</w:t>
              </w:r>
            </w:hyperlink>
            <w:r w:rsidR="00102BF6" w:rsidRPr="006040A2">
              <w:rPr>
                <w:rFonts w:ascii="Times New Roman" w:eastAsia="ヒラギノ角ゴ Pro W3" w:hAnsi="Times New Roman" w:cs="Times New Roman"/>
                <w:color w:val="000000"/>
                <w:sz w:val="20"/>
                <w:szCs w:val="20"/>
              </w:rPr>
              <w:t xml:space="preserve">  </w:t>
            </w:r>
          </w:p>
          <w:p w14:paraId="5D2B5CEA"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3" w:history="1">
              <w:r w:rsidR="00E877A3" w:rsidRPr="007C503B">
                <w:rPr>
                  <w:rStyle w:val="Hyperlink"/>
                  <w:rFonts w:ascii="Times New Roman" w:eastAsia="ヒラギノ角ゴ Pro W3" w:hAnsi="Times New Roman" w:cs="Times New Roman"/>
                  <w:sz w:val="20"/>
                  <w:szCs w:val="20"/>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986921"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Valencia Policy and Procedures:</w:t>
            </w:r>
            <w:r w:rsidR="00102BF6" w:rsidRPr="006040A2">
              <w:rPr>
                <w:rFonts w:ascii="Times New Roman" w:eastAsia="ヒラギノ角ゴ Pro W3" w:hAnsi="Times New Roman" w:cs="Times New Roman"/>
                <w:color w:val="000000"/>
                <w:sz w:val="20"/>
                <w:szCs w:val="20"/>
              </w:rPr>
              <w:t xml:space="preserve"> </w:t>
            </w:r>
            <w:hyperlink r:id="rId14" w:history="1">
              <w:r w:rsidR="00102BF6" w:rsidRPr="006040A2">
                <w:rPr>
                  <w:rFonts w:ascii="Times New Roman" w:eastAsia="ヒラギノ角ゴ Pro W3" w:hAnsi="Times New Roman" w:cs="Times New Roman"/>
                  <w:color w:val="0000FE"/>
                  <w:sz w:val="20"/>
                  <w:szCs w:val="20"/>
                  <w:u w:val="single"/>
                </w:rPr>
                <w:t>http://valenciacollege.edu/generalcounsel/policy/</w:t>
              </w:r>
            </w:hyperlink>
          </w:p>
          <w:p w14:paraId="6905F4F2"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5" w:history="1">
              <w:r w:rsidRPr="006040A2">
                <w:rPr>
                  <w:rFonts w:ascii="Times New Roman" w:eastAsia="ヒラギノ角ゴ Pro W3" w:hAnsi="Times New Roman" w:cs="Times New Roman"/>
                  <w:color w:val="0000FE"/>
                  <w:sz w:val="20"/>
                  <w:szCs w:val="20"/>
                  <w:u w:val="single"/>
                  <w:lang w:val="it-IT"/>
                </w:rPr>
                <w:t>http://valenciacollege.edu/ferpa/</w:t>
              </w:r>
            </w:hyperlink>
          </w:p>
          <w:p w14:paraId="2492DF94"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6"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3197E751" w14:textId="77777777" w:rsidR="00440B5F"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color w:val="000000"/>
                <w:sz w:val="20"/>
                <w:szCs w:val="20"/>
              </w:rPr>
              <w:t xml:space="preserve">Medical Records: </w:t>
            </w:r>
            <w:hyperlink r:id="rId17"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p>
          <w:p w14:paraId="2B91CAE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3217D13"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*Tutoring services are available in 7-240. The phone extension is 1633</w:t>
            </w:r>
          </w:p>
          <w:p w14:paraId="06C7F92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*Valencia offers a variety of SkillShops. These are short seminars dealing with student success, goals and purposes. Check out Valencia’s Skillshop offerings at </w:t>
            </w:r>
            <w:hyperlink r:id="rId18" w:history="1">
              <w:r w:rsidRPr="007C503B">
                <w:rPr>
                  <w:rStyle w:val="Hyperlink"/>
                  <w:rFonts w:ascii="Times New Roman" w:eastAsia="ヒラギノ角ゴ Pro W3" w:hAnsi="Times New Roman" w:cs="Times New Roman"/>
                  <w:sz w:val="20"/>
                  <w:szCs w:val="24"/>
                </w:rPr>
                <w:t>http://valenciacollege.edu/studentservices/skillshops.cfm</w:t>
              </w:r>
            </w:hyperlink>
          </w:p>
          <w:p w14:paraId="40AD1572"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*Get the phone numbers of your friends in your study group.</w:t>
            </w:r>
          </w:p>
          <w:p w14:paraId="4B1C819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p>
          <w:p w14:paraId="1FA378A3" w14:textId="77777777" w:rsidR="00440B5F" w:rsidRPr="002B2066" w:rsidRDefault="00661B0F"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Changes may be made at the discretion of the instructor.</w:t>
            </w:r>
          </w:p>
          <w:p w14:paraId="5D57BA56"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9946D2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E2B567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FA0038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8B3D05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4BACE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33444C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740392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DC537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507C04E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40D5F77A"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B83D511"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3B91CD89"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bl>
    <w:p w14:paraId="45277F3E" w14:textId="77777777" w:rsidR="0036625B" w:rsidRDefault="0036625B">
      <w:pPr>
        <w:sectPr w:rsidR="0036625B" w:rsidSect="00DA7BA5">
          <w:footerReference w:type="even" r:id="rId19"/>
          <w:footerReference w:type="default" r:id="rId20"/>
          <w:pgSz w:w="12240" w:h="15840"/>
          <w:pgMar w:top="1440" w:right="1440" w:bottom="1170" w:left="1440" w:header="720" w:footer="720" w:gutter="0"/>
          <w:cols w:space="720"/>
          <w:docGrid w:linePitch="360"/>
        </w:sectPr>
      </w:pPr>
    </w:p>
    <w:p w14:paraId="1749541A" w14:textId="77777777" w:rsidR="0036625B" w:rsidRPr="0035092A" w:rsidRDefault="0036625B" w:rsidP="0036625B">
      <w:pPr>
        <w:spacing w:line="240" w:lineRule="auto"/>
        <w:contextualSpacing/>
        <w:rPr>
          <w:rFonts w:ascii="Times New Roman" w:hAnsi="Times New Roman" w:cs="Times New Roman"/>
          <w:sz w:val="26"/>
          <w:szCs w:val="26"/>
          <w:u w:val="double"/>
        </w:rPr>
      </w:pPr>
      <w:r w:rsidRPr="0035092A">
        <w:rPr>
          <w:rFonts w:ascii="Times New Roman" w:hAnsi="Times New Roman" w:cs="Times New Roman"/>
          <w:sz w:val="26"/>
          <w:szCs w:val="26"/>
          <w:u w:val="double"/>
        </w:rPr>
        <w:lastRenderedPageBreak/>
        <w:t>COURSE OUTLINE</w:t>
      </w:r>
    </w:p>
    <w:tbl>
      <w:tblPr>
        <w:tblStyle w:val="TableGrid"/>
        <w:tblW w:w="5396" w:type="pct"/>
        <w:tblLayout w:type="fixed"/>
        <w:tblLook w:val="04A0" w:firstRow="1" w:lastRow="0" w:firstColumn="1" w:lastColumn="0" w:noHBand="0" w:noVBand="1"/>
      </w:tblPr>
      <w:tblGrid>
        <w:gridCol w:w="1113"/>
        <w:gridCol w:w="810"/>
        <w:gridCol w:w="6105"/>
        <w:gridCol w:w="1529"/>
      </w:tblGrid>
      <w:tr w:rsidR="0036625B" w:rsidRPr="0035092A" w14:paraId="5D004117" w14:textId="77777777" w:rsidTr="00197BB4">
        <w:tc>
          <w:tcPr>
            <w:tcW w:w="582" w:type="pct"/>
          </w:tcPr>
          <w:p w14:paraId="732C3678"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424" w:type="pct"/>
          </w:tcPr>
          <w:p w14:paraId="02328F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194" w:type="pct"/>
          </w:tcPr>
          <w:p w14:paraId="68B08AF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800" w:type="pct"/>
          </w:tcPr>
          <w:p w14:paraId="57CFE13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36625B" w:rsidRPr="0035092A" w14:paraId="54FEAF02" w14:textId="77777777" w:rsidTr="00197BB4">
        <w:tc>
          <w:tcPr>
            <w:tcW w:w="582" w:type="pct"/>
          </w:tcPr>
          <w:p w14:paraId="6DCDF31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424" w:type="pct"/>
          </w:tcPr>
          <w:p w14:paraId="10F363C5" w14:textId="4F01AC63"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1/9</w:t>
            </w:r>
          </w:p>
        </w:tc>
        <w:tc>
          <w:tcPr>
            <w:tcW w:w="3194" w:type="pct"/>
          </w:tcPr>
          <w:p w14:paraId="644728D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Course Intro., What is philosophy?</w:t>
            </w:r>
          </w:p>
        </w:tc>
        <w:tc>
          <w:tcPr>
            <w:tcW w:w="800" w:type="pct"/>
          </w:tcPr>
          <w:p w14:paraId="18F6F41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r>
      <w:tr w:rsidR="0036625B" w:rsidRPr="0035092A" w14:paraId="2E39AAB1" w14:textId="77777777" w:rsidTr="00197BB4">
        <w:tc>
          <w:tcPr>
            <w:tcW w:w="582" w:type="pct"/>
          </w:tcPr>
          <w:p w14:paraId="498CB0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424" w:type="pct"/>
          </w:tcPr>
          <w:p w14:paraId="35563141" w14:textId="0E3F237D"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1/11</w:t>
            </w:r>
          </w:p>
        </w:tc>
        <w:tc>
          <w:tcPr>
            <w:tcW w:w="3194" w:type="pct"/>
          </w:tcPr>
          <w:p w14:paraId="46AC6C2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Group Intro, Platonism</w:t>
            </w:r>
          </w:p>
        </w:tc>
        <w:tc>
          <w:tcPr>
            <w:tcW w:w="800" w:type="pct"/>
          </w:tcPr>
          <w:p w14:paraId="5FBE9A7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9-18; 23-24</w:t>
            </w:r>
          </w:p>
        </w:tc>
      </w:tr>
      <w:tr w:rsidR="0036625B" w:rsidRPr="0035092A" w14:paraId="36EFB4C9" w14:textId="77777777" w:rsidTr="00197BB4">
        <w:tc>
          <w:tcPr>
            <w:tcW w:w="582" w:type="pct"/>
          </w:tcPr>
          <w:p w14:paraId="755616B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424" w:type="pct"/>
          </w:tcPr>
          <w:p w14:paraId="02B3A469" w14:textId="27413DDD" w:rsidR="0036625B" w:rsidRPr="000F467F" w:rsidRDefault="00197BB4"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1/16</w:t>
            </w:r>
          </w:p>
        </w:tc>
        <w:tc>
          <w:tcPr>
            <w:tcW w:w="3194" w:type="pct"/>
          </w:tcPr>
          <w:p w14:paraId="40B70FE9" w14:textId="7E00EDFF" w:rsidR="0036625B" w:rsidRPr="000F467F" w:rsidRDefault="00CF7536" w:rsidP="00C532ED">
            <w:pPr>
              <w:contextualSpacing/>
              <w:rPr>
                <w:rFonts w:ascii="Times New Roman" w:hAnsi="Times New Roman" w:cs="Times New Roman"/>
                <w:sz w:val="26"/>
                <w:szCs w:val="26"/>
                <w:highlight w:val="yellow"/>
              </w:rPr>
            </w:pPr>
            <w:r w:rsidRPr="0035092A">
              <w:rPr>
                <w:rFonts w:ascii="Times New Roman" w:hAnsi="Times New Roman" w:cs="Times New Roman"/>
                <w:sz w:val="26"/>
                <w:szCs w:val="26"/>
              </w:rPr>
              <w:t>Aristotelianism, Hedonism, Epicureanism</w:t>
            </w:r>
          </w:p>
        </w:tc>
        <w:tc>
          <w:tcPr>
            <w:tcW w:w="800" w:type="pct"/>
          </w:tcPr>
          <w:p w14:paraId="49EA273A" w14:textId="00B9365A"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25-28</w:t>
            </w:r>
          </w:p>
        </w:tc>
      </w:tr>
      <w:tr w:rsidR="0036625B" w:rsidRPr="0035092A" w14:paraId="523E8E1D" w14:textId="77777777" w:rsidTr="00197BB4">
        <w:tc>
          <w:tcPr>
            <w:tcW w:w="582" w:type="pct"/>
          </w:tcPr>
          <w:p w14:paraId="24F75F4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424" w:type="pct"/>
          </w:tcPr>
          <w:p w14:paraId="410E3175" w14:textId="0CEF1DC1"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1/18</w:t>
            </w:r>
          </w:p>
        </w:tc>
        <w:tc>
          <w:tcPr>
            <w:tcW w:w="3194" w:type="pct"/>
          </w:tcPr>
          <w:p w14:paraId="588C1E1C" w14:textId="11809819"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Stoicism, Augustinianism, Thomism</w:t>
            </w:r>
          </w:p>
        </w:tc>
        <w:tc>
          <w:tcPr>
            <w:tcW w:w="800" w:type="pct"/>
          </w:tcPr>
          <w:p w14:paraId="126BF263" w14:textId="3C64EE7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28-30</w:t>
            </w:r>
          </w:p>
        </w:tc>
      </w:tr>
      <w:tr w:rsidR="0036625B" w:rsidRPr="0035092A" w14:paraId="33F6DB50" w14:textId="77777777" w:rsidTr="00197BB4">
        <w:tc>
          <w:tcPr>
            <w:tcW w:w="582" w:type="pct"/>
          </w:tcPr>
          <w:p w14:paraId="44DED9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424" w:type="pct"/>
          </w:tcPr>
          <w:p w14:paraId="3451DEAC" w14:textId="4C55401E"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1/23</w:t>
            </w:r>
          </w:p>
        </w:tc>
        <w:tc>
          <w:tcPr>
            <w:tcW w:w="3194" w:type="pct"/>
          </w:tcPr>
          <w:p w14:paraId="43D84CFE" w14:textId="538F832E"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Egoism, Hume’s Sentimentalism</w:t>
            </w:r>
          </w:p>
        </w:tc>
        <w:tc>
          <w:tcPr>
            <w:tcW w:w="800" w:type="pct"/>
          </w:tcPr>
          <w:p w14:paraId="5C0E8450" w14:textId="10DBDAC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30-32</w:t>
            </w:r>
          </w:p>
        </w:tc>
      </w:tr>
      <w:tr w:rsidR="0036625B" w:rsidRPr="0035092A" w14:paraId="3554AD5F" w14:textId="77777777" w:rsidTr="00197BB4">
        <w:tc>
          <w:tcPr>
            <w:tcW w:w="582" w:type="pct"/>
          </w:tcPr>
          <w:p w14:paraId="2048554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424" w:type="pct"/>
          </w:tcPr>
          <w:p w14:paraId="11FBFD4E" w14:textId="7D8991EA"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1/25</w:t>
            </w:r>
          </w:p>
        </w:tc>
        <w:tc>
          <w:tcPr>
            <w:tcW w:w="3194" w:type="pct"/>
          </w:tcPr>
          <w:p w14:paraId="0B314685" w14:textId="1D969F98"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Kant’s Rationalism</w:t>
            </w:r>
          </w:p>
        </w:tc>
        <w:tc>
          <w:tcPr>
            <w:tcW w:w="800" w:type="pct"/>
          </w:tcPr>
          <w:p w14:paraId="7C6B2418" w14:textId="40B2D86D"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32-34</w:t>
            </w:r>
          </w:p>
        </w:tc>
      </w:tr>
      <w:tr w:rsidR="0036625B" w:rsidRPr="0035092A" w14:paraId="192EA42C" w14:textId="77777777" w:rsidTr="00197BB4">
        <w:tc>
          <w:tcPr>
            <w:tcW w:w="582" w:type="pct"/>
          </w:tcPr>
          <w:p w14:paraId="0C8BEAB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424" w:type="pct"/>
          </w:tcPr>
          <w:p w14:paraId="6EB7E962" w14:textId="21AFC81A"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1/30</w:t>
            </w:r>
          </w:p>
        </w:tc>
        <w:tc>
          <w:tcPr>
            <w:tcW w:w="3194" w:type="pct"/>
          </w:tcPr>
          <w:p w14:paraId="20814752" w14:textId="33C796B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Utilitarianism, Existentialism</w:t>
            </w:r>
          </w:p>
        </w:tc>
        <w:tc>
          <w:tcPr>
            <w:tcW w:w="800" w:type="pct"/>
          </w:tcPr>
          <w:p w14:paraId="1A99CBDD" w14:textId="4025CA37"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34-38</w:t>
            </w:r>
          </w:p>
        </w:tc>
      </w:tr>
      <w:tr w:rsidR="0036625B" w:rsidRPr="0035092A" w14:paraId="06C6DE4E" w14:textId="77777777" w:rsidTr="00197BB4">
        <w:tc>
          <w:tcPr>
            <w:tcW w:w="582" w:type="pct"/>
          </w:tcPr>
          <w:p w14:paraId="2D5CD90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424" w:type="pct"/>
          </w:tcPr>
          <w:p w14:paraId="5DFE4EA9" w14:textId="6F9C5E4A"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2/1</w:t>
            </w:r>
          </w:p>
        </w:tc>
        <w:tc>
          <w:tcPr>
            <w:tcW w:w="3194" w:type="pct"/>
          </w:tcPr>
          <w:p w14:paraId="001C8BEE" w14:textId="1F9B7CDF"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Darwin’s Naturalism; Care Ethics, </w:t>
            </w:r>
            <w:r w:rsidRPr="00F54257">
              <w:rPr>
                <w:rFonts w:ascii="Times New Roman" w:hAnsi="Times New Roman" w:cs="Times New Roman"/>
                <w:sz w:val="26"/>
                <w:szCs w:val="26"/>
                <w:u w:val="single"/>
              </w:rPr>
              <w:t>Review</w:t>
            </w:r>
          </w:p>
        </w:tc>
        <w:tc>
          <w:tcPr>
            <w:tcW w:w="800" w:type="pct"/>
          </w:tcPr>
          <w:p w14:paraId="6230D777" w14:textId="0B9BECB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38-39;41-43</w:t>
            </w:r>
          </w:p>
        </w:tc>
      </w:tr>
      <w:tr w:rsidR="0036625B" w:rsidRPr="0035092A" w14:paraId="5E825741" w14:textId="77777777" w:rsidTr="00197BB4">
        <w:tc>
          <w:tcPr>
            <w:tcW w:w="582" w:type="pct"/>
          </w:tcPr>
          <w:p w14:paraId="164B11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424" w:type="pct"/>
          </w:tcPr>
          <w:p w14:paraId="58F214A7" w14:textId="5CDA3CB6"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2/6</w:t>
            </w:r>
          </w:p>
        </w:tc>
        <w:tc>
          <w:tcPr>
            <w:tcW w:w="3194" w:type="pct"/>
          </w:tcPr>
          <w:p w14:paraId="5A0F3FB4" w14:textId="7F75A5C2"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Test #1</w:t>
            </w:r>
            <w:r>
              <w:rPr>
                <w:rFonts w:ascii="Times New Roman" w:hAnsi="Times New Roman" w:cs="Times New Roman"/>
                <w:sz w:val="26"/>
                <w:szCs w:val="26"/>
              </w:rPr>
              <w:t xml:space="preserve"> (in class)</w:t>
            </w:r>
          </w:p>
        </w:tc>
        <w:tc>
          <w:tcPr>
            <w:tcW w:w="800" w:type="pct"/>
          </w:tcPr>
          <w:p w14:paraId="160BD1F5" w14:textId="1D0CB582" w:rsidR="0036625B" w:rsidRPr="0035092A" w:rsidRDefault="0036625B" w:rsidP="00C532ED">
            <w:pPr>
              <w:contextualSpacing/>
              <w:rPr>
                <w:rFonts w:ascii="Times New Roman" w:hAnsi="Times New Roman" w:cs="Times New Roman"/>
                <w:sz w:val="26"/>
                <w:szCs w:val="26"/>
              </w:rPr>
            </w:pPr>
          </w:p>
        </w:tc>
      </w:tr>
      <w:tr w:rsidR="0036625B" w:rsidRPr="0035092A" w14:paraId="6BAC7D27" w14:textId="77777777" w:rsidTr="00197BB4">
        <w:tc>
          <w:tcPr>
            <w:tcW w:w="582" w:type="pct"/>
          </w:tcPr>
          <w:p w14:paraId="495A3BB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424" w:type="pct"/>
          </w:tcPr>
          <w:p w14:paraId="25B2CDC7" w14:textId="3B57E776" w:rsidR="0036625B" w:rsidRPr="0035092A" w:rsidRDefault="00197BB4" w:rsidP="00C532ED">
            <w:pPr>
              <w:contextualSpacing/>
              <w:rPr>
                <w:rFonts w:ascii="Times New Roman" w:hAnsi="Times New Roman" w:cs="Times New Roman"/>
                <w:sz w:val="26"/>
                <w:szCs w:val="26"/>
              </w:rPr>
            </w:pPr>
            <w:r>
              <w:rPr>
                <w:rFonts w:ascii="Times New Roman" w:hAnsi="Times New Roman" w:cs="Times New Roman"/>
                <w:sz w:val="26"/>
                <w:szCs w:val="26"/>
              </w:rPr>
              <w:t>2/8</w:t>
            </w:r>
          </w:p>
        </w:tc>
        <w:tc>
          <w:tcPr>
            <w:tcW w:w="3194" w:type="pct"/>
          </w:tcPr>
          <w:p w14:paraId="578D1865" w14:textId="57192983"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Unit Intro.</w:t>
            </w:r>
            <w:r>
              <w:rPr>
                <w:rFonts w:ascii="Times New Roman" w:hAnsi="Times New Roman" w:cs="Times New Roman"/>
                <w:sz w:val="26"/>
                <w:szCs w:val="26"/>
              </w:rPr>
              <w:t xml:space="preserve"> </w:t>
            </w:r>
            <w:r w:rsidRPr="0035092A">
              <w:rPr>
                <w:rFonts w:ascii="Times New Roman" w:hAnsi="Times New Roman" w:cs="Times New Roman"/>
                <w:sz w:val="26"/>
                <w:szCs w:val="26"/>
              </w:rPr>
              <w:t>, Plato, Aristotle</w:t>
            </w:r>
          </w:p>
        </w:tc>
        <w:tc>
          <w:tcPr>
            <w:tcW w:w="800" w:type="pct"/>
          </w:tcPr>
          <w:p w14:paraId="5AEDB102" w14:textId="0D459C70" w:rsidR="0036625B" w:rsidRPr="0035092A" w:rsidRDefault="00CF7536" w:rsidP="00C55F69">
            <w:pPr>
              <w:contextualSpacing/>
              <w:rPr>
                <w:rFonts w:ascii="Times New Roman" w:hAnsi="Times New Roman" w:cs="Times New Roman"/>
                <w:sz w:val="26"/>
                <w:szCs w:val="26"/>
              </w:rPr>
            </w:pPr>
            <w:r w:rsidRPr="0035092A">
              <w:rPr>
                <w:rFonts w:ascii="Times New Roman" w:hAnsi="Times New Roman" w:cs="Times New Roman"/>
                <w:sz w:val="26"/>
                <w:szCs w:val="26"/>
              </w:rPr>
              <w:t>4</w:t>
            </w:r>
            <w:r w:rsidR="00C55F69">
              <w:rPr>
                <w:rFonts w:ascii="Times New Roman" w:hAnsi="Times New Roman" w:cs="Times New Roman"/>
                <w:sz w:val="26"/>
                <w:szCs w:val="26"/>
              </w:rPr>
              <w:t>5</w:t>
            </w:r>
            <w:bookmarkStart w:id="1" w:name="_GoBack"/>
            <w:bookmarkEnd w:id="1"/>
            <w:r w:rsidRPr="0035092A">
              <w:rPr>
                <w:rFonts w:ascii="Times New Roman" w:hAnsi="Times New Roman" w:cs="Times New Roman"/>
                <w:sz w:val="26"/>
                <w:szCs w:val="26"/>
              </w:rPr>
              <w:t>-49</w:t>
            </w:r>
          </w:p>
        </w:tc>
      </w:tr>
      <w:tr w:rsidR="0036625B" w:rsidRPr="0035092A" w14:paraId="482982AC" w14:textId="77777777" w:rsidTr="00197BB4">
        <w:tc>
          <w:tcPr>
            <w:tcW w:w="582" w:type="pct"/>
          </w:tcPr>
          <w:p w14:paraId="534A42C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424" w:type="pct"/>
          </w:tcPr>
          <w:p w14:paraId="62F148E0" w14:textId="60487338"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2/13</w:t>
            </w:r>
          </w:p>
        </w:tc>
        <w:tc>
          <w:tcPr>
            <w:tcW w:w="3194" w:type="pct"/>
          </w:tcPr>
          <w:p w14:paraId="5D859F20" w14:textId="31A18BF3"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Augustine, Thomas Aquinas, Hobbes, Locke, Rousseau</w:t>
            </w:r>
          </w:p>
        </w:tc>
        <w:tc>
          <w:tcPr>
            <w:tcW w:w="800" w:type="pct"/>
          </w:tcPr>
          <w:p w14:paraId="6A368216" w14:textId="5A562BD0"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49-53</w:t>
            </w:r>
          </w:p>
        </w:tc>
      </w:tr>
      <w:tr w:rsidR="0036625B" w:rsidRPr="0035092A" w14:paraId="241C7FFA" w14:textId="77777777" w:rsidTr="00197BB4">
        <w:tc>
          <w:tcPr>
            <w:tcW w:w="582" w:type="pct"/>
          </w:tcPr>
          <w:p w14:paraId="7B86E3E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424" w:type="pct"/>
          </w:tcPr>
          <w:p w14:paraId="00E26346" w14:textId="56790A94"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2/15</w:t>
            </w:r>
          </w:p>
        </w:tc>
        <w:tc>
          <w:tcPr>
            <w:tcW w:w="3194" w:type="pct"/>
          </w:tcPr>
          <w:p w14:paraId="08073133" w14:textId="07E5D491"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Mill, Marx</w:t>
            </w:r>
          </w:p>
        </w:tc>
        <w:tc>
          <w:tcPr>
            <w:tcW w:w="800" w:type="pct"/>
          </w:tcPr>
          <w:p w14:paraId="16F730EC" w14:textId="30178D1C"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54-57</w:t>
            </w:r>
          </w:p>
        </w:tc>
      </w:tr>
      <w:tr w:rsidR="0036625B" w:rsidRPr="0035092A" w14:paraId="3E298AE1" w14:textId="77777777" w:rsidTr="00197BB4">
        <w:tc>
          <w:tcPr>
            <w:tcW w:w="582" w:type="pct"/>
          </w:tcPr>
          <w:p w14:paraId="746658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424" w:type="pct"/>
          </w:tcPr>
          <w:p w14:paraId="155B0B14" w14:textId="7C97A46E"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2/20</w:t>
            </w:r>
          </w:p>
        </w:tc>
        <w:tc>
          <w:tcPr>
            <w:tcW w:w="3194" w:type="pct"/>
          </w:tcPr>
          <w:p w14:paraId="60C4C66B" w14:textId="06A0CC38"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Mussolini, Rawls, Nozick, </w:t>
            </w:r>
            <w:r w:rsidRPr="00F54257">
              <w:rPr>
                <w:rFonts w:ascii="Times New Roman" w:hAnsi="Times New Roman" w:cs="Times New Roman"/>
                <w:sz w:val="26"/>
                <w:szCs w:val="26"/>
                <w:u w:val="single"/>
              </w:rPr>
              <w:t>Review</w:t>
            </w:r>
            <w:r>
              <w:rPr>
                <w:rFonts w:ascii="Times New Roman" w:hAnsi="Times New Roman" w:cs="Times New Roman"/>
                <w:sz w:val="26"/>
                <w:szCs w:val="26"/>
              </w:rPr>
              <w:t xml:space="preserve"> (</w:t>
            </w:r>
            <w:r w:rsidRPr="0035092A">
              <w:rPr>
                <w:rFonts w:ascii="Times New Roman" w:hAnsi="Times New Roman" w:cs="Times New Roman"/>
                <w:sz w:val="26"/>
                <w:szCs w:val="26"/>
              </w:rPr>
              <w:t>Test 2 Given</w:t>
            </w:r>
            <w:r>
              <w:rPr>
                <w:rFonts w:ascii="Times New Roman" w:hAnsi="Times New Roman" w:cs="Times New Roman"/>
                <w:sz w:val="26"/>
                <w:szCs w:val="26"/>
              </w:rPr>
              <w:t>)</w:t>
            </w:r>
          </w:p>
        </w:tc>
        <w:tc>
          <w:tcPr>
            <w:tcW w:w="800" w:type="pct"/>
          </w:tcPr>
          <w:p w14:paraId="77FCF400" w14:textId="0A86AFF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58-62</w:t>
            </w:r>
          </w:p>
        </w:tc>
      </w:tr>
      <w:tr w:rsidR="0036625B" w:rsidRPr="0035092A" w14:paraId="3D73AA4A" w14:textId="77777777" w:rsidTr="00197BB4">
        <w:tc>
          <w:tcPr>
            <w:tcW w:w="582" w:type="pct"/>
          </w:tcPr>
          <w:p w14:paraId="5AC19C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424" w:type="pct"/>
          </w:tcPr>
          <w:p w14:paraId="5097EE87" w14:textId="608C19E7"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2/22</w:t>
            </w:r>
          </w:p>
        </w:tc>
        <w:tc>
          <w:tcPr>
            <w:tcW w:w="3194" w:type="pct"/>
          </w:tcPr>
          <w:p w14:paraId="6FA695F8" w14:textId="041DEA1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Unit 3 Intro., Pre-Socratics, </w:t>
            </w:r>
            <w:r>
              <w:rPr>
                <w:rFonts w:ascii="Times New Roman" w:hAnsi="Times New Roman" w:cs="Times New Roman"/>
                <w:sz w:val="26"/>
                <w:szCs w:val="26"/>
              </w:rPr>
              <w:t>Plato</w:t>
            </w:r>
            <w:r w:rsidR="004F7836">
              <w:rPr>
                <w:rFonts w:ascii="Times New Roman" w:hAnsi="Times New Roman" w:cs="Times New Roman"/>
                <w:sz w:val="26"/>
                <w:szCs w:val="26"/>
              </w:rPr>
              <w:t>,</w:t>
            </w:r>
            <w:r>
              <w:rPr>
                <w:rFonts w:ascii="Times New Roman" w:hAnsi="Times New Roman" w:cs="Times New Roman"/>
                <w:sz w:val="26"/>
                <w:szCs w:val="26"/>
              </w:rPr>
              <w:t xml:space="preserve"> Aristotle</w:t>
            </w:r>
          </w:p>
        </w:tc>
        <w:tc>
          <w:tcPr>
            <w:tcW w:w="800" w:type="pct"/>
          </w:tcPr>
          <w:p w14:paraId="64D43EA2" w14:textId="27E8CE71"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63-</w:t>
            </w:r>
            <w:r>
              <w:rPr>
                <w:rFonts w:ascii="Times New Roman" w:hAnsi="Times New Roman" w:cs="Times New Roman"/>
                <w:sz w:val="26"/>
                <w:szCs w:val="26"/>
              </w:rPr>
              <w:t>72</w:t>
            </w:r>
          </w:p>
        </w:tc>
      </w:tr>
      <w:tr w:rsidR="0036625B" w:rsidRPr="0035092A" w14:paraId="0051CE62" w14:textId="77777777" w:rsidTr="00197BB4">
        <w:tc>
          <w:tcPr>
            <w:tcW w:w="582" w:type="pct"/>
          </w:tcPr>
          <w:p w14:paraId="19589FC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424" w:type="pct"/>
          </w:tcPr>
          <w:p w14:paraId="77F5F598" w14:textId="79CA9C30"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2/27</w:t>
            </w:r>
          </w:p>
        </w:tc>
        <w:tc>
          <w:tcPr>
            <w:tcW w:w="3194" w:type="pct"/>
          </w:tcPr>
          <w:p w14:paraId="31DBCECB" w14:textId="1498DF57" w:rsidR="0036625B"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Plotinus, Augustine, Aquinas</w:t>
            </w:r>
            <w:r w:rsidRPr="0035092A">
              <w:rPr>
                <w:rFonts w:ascii="Times New Roman" w:hAnsi="Times New Roman" w:cs="Times New Roman"/>
                <w:sz w:val="26"/>
                <w:szCs w:val="26"/>
              </w:rPr>
              <w:t>; (Test #2 Due in class)</w:t>
            </w:r>
          </w:p>
        </w:tc>
        <w:tc>
          <w:tcPr>
            <w:tcW w:w="800" w:type="pct"/>
          </w:tcPr>
          <w:p w14:paraId="5898FDEA" w14:textId="14A67D23" w:rsidR="0036625B"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72</w:t>
            </w:r>
            <w:r w:rsidRPr="0035092A">
              <w:rPr>
                <w:rFonts w:ascii="Times New Roman" w:hAnsi="Times New Roman" w:cs="Times New Roman"/>
                <w:sz w:val="26"/>
                <w:szCs w:val="26"/>
              </w:rPr>
              <w:t>-7</w:t>
            </w:r>
            <w:r>
              <w:rPr>
                <w:rFonts w:ascii="Times New Roman" w:hAnsi="Times New Roman" w:cs="Times New Roman"/>
                <w:sz w:val="26"/>
                <w:szCs w:val="26"/>
              </w:rPr>
              <w:t>5</w:t>
            </w:r>
          </w:p>
        </w:tc>
      </w:tr>
      <w:tr w:rsidR="0036625B" w:rsidRPr="0035092A" w14:paraId="66D4C7BC" w14:textId="77777777" w:rsidTr="00197BB4">
        <w:tc>
          <w:tcPr>
            <w:tcW w:w="582" w:type="pct"/>
          </w:tcPr>
          <w:p w14:paraId="5D6726F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424" w:type="pct"/>
          </w:tcPr>
          <w:p w14:paraId="594DE53C" w14:textId="6CD6E581"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3/1</w:t>
            </w:r>
          </w:p>
        </w:tc>
        <w:tc>
          <w:tcPr>
            <w:tcW w:w="3194" w:type="pct"/>
          </w:tcPr>
          <w:p w14:paraId="1C60166D" w14:textId="14F3CFAC" w:rsidR="0036625B" w:rsidRPr="0035092A" w:rsidRDefault="00444340" w:rsidP="00C532ED">
            <w:pPr>
              <w:contextualSpacing/>
              <w:rPr>
                <w:rFonts w:ascii="Times New Roman" w:hAnsi="Times New Roman" w:cs="Times New Roman"/>
                <w:sz w:val="26"/>
                <w:szCs w:val="26"/>
              </w:rPr>
            </w:pPr>
            <w:r w:rsidRPr="0035092A">
              <w:rPr>
                <w:rFonts w:ascii="Times New Roman" w:hAnsi="Times New Roman" w:cs="Times New Roman"/>
                <w:sz w:val="26"/>
                <w:szCs w:val="26"/>
              </w:rPr>
              <w:t>Descartes; Concept Maps</w:t>
            </w:r>
          </w:p>
        </w:tc>
        <w:tc>
          <w:tcPr>
            <w:tcW w:w="800" w:type="pct"/>
          </w:tcPr>
          <w:p w14:paraId="2D490F18" w14:textId="0DD2E7BA" w:rsidR="0036625B"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76-78</w:t>
            </w:r>
          </w:p>
        </w:tc>
      </w:tr>
      <w:tr w:rsidR="0036625B" w:rsidRPr="0035092A" w14:paraId="303F79B4" w14:textId="77777777" w:rsidTr="00197BB4">
        <w:tc>
          <w:tcPr>
            <w:tcW w:w="582" w:type="pct"/>
          </w:tcPr>
          <w:p w14:paraId="0BFF641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424" w:type="pct"/>
          </w:tcPr>
          <w:p w14:paraId="5FAFBCAA" w14:textId="0B2F80AD"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3/6</w:t>
            </w:r>
          </w:p>
        </w:tc>
        <w:tc>
          <w:tcPr>
            <w:tcW w:w="3194" w:type="pct"/>
          </w:tcPr>
          <w:p w14:paraId="73E5BEB0" w14:textId="3E1DA7FE" w:rsidR="0036625B" w:rsidRPr="0035092A" w:rsidRDefault="00444340"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Spinoza, Locke</w:t>
            </w:r>
          </w:p>
        </w:tc>
        <w:tc>
          <w:tcPr>
            <w:tcW w:w="800" w:type="pct"/>
          </w:tcPr>
          <w:p w14:paraId="4FD16C95" w14:textId="5E7C6BE9" w:rsidR="0036625B" w:rsidRPr="0035092A" w:rsidRDefault="00444340" w:rsidP="00C532ED">
            <w:pPr>
              <w:contextualSpacing/>
              <w:rPr>
                <w:rFonts w:ascii="Times New Roman" w:hAnsi="Times New Roman" w:cs="Times New Roman"/>
                <w:sz w:val="26"/>
                <w:szCs w:val="26"/>
              </w:rPr>
            </w:pPr>
            <w:r w:rsidRPr="0035092A">
              <w:rPr>
                <w:rFonts w:ascii="Times New Roman" w:hAnsi="Times New Roman" w:cs="Times New Roman"/>
                <w:sz w:val="26"/>
                <w:szCs w:val="26"/>
              </w:rPr>
              <w:t>78-83</w:t>
            </w:r>
          </w:p>
        </w:tc>
      </w:tr>
      <w:tr w:rsidR="00E24B54" w:rsidRPr="0035092A" w14:paraId="7C561206" w14:textId="77777777" w:rsidTr="00197BB4">
        <w:tc>
          <w:tcPr>
            <w:tcW w:w="582" w:type="pct"/>
          </w:tcPr>
          <w:p w14:paraId="0E2CC59C"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424" w:type="pct"/>
          </w:tcPr>
          <w:p w14:paraId="66A5B5A1" w14:textId="3868153C"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3/8</w:t>
            </w:r>
          </w:p>
        </w:tc>
        <w:tc>
          <w:tcPr>
            <w:tcW w:w="3194" w:type="pct"/>
          </w:tcPr>
          <w:p w14:paraId="7E35D805" w14:textId="0D5F9479"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Berkley, Hume, Kant</w:t>
            </w:r>
          </w:p>
        </w:tc>
        <w:tc>
          <w:tcPr>
            <w:tcW w:w="800" w:type="pct"/>
          </w:tcPr>
          <w:p w14:paraId="72AD45A7" w14:textId="423376E1"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83-88</w:t>
            </w:r>
          </w:p>
        </w:tc>
      </w:tr>
      <w:tr w:rsidR="00E24B54" w:rsidRPr="0035092A" w14:paraId="05EE9754" w14:textId="77777777" w:rsidTr="00197BB4">
        <w:tc>
          <w:tcPr>
            <w:tcW w:w="582" w:type="pct"/>
          </w:tcPr>
          <w:p w14:paraId="0CFE61D9"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424" w:type="pct"/>
          </w:tcPr>
          <w:p w14:paraId="15FC8A71" w14:textId="0C0374F8"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3/13</w:t>
            </w:r>
          </w:p>
        </w:tc>
        <w:tc>
          <w:tcPr>
            <w:tcW w:w="3194" w:type="pct"/>
          </w:tcPr>
          <w:p w14:paraId="1457C4E7" w14:textId="0CC6ABEF"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0629A012" w14:textId="6E4BC168" w:rsidR="00E24B54" w:rsidRPr="0035092A" w:rsidRDefault="00E24B54" w:rsidP="00C532ED">
            <w:pPr>
              <w:contextualSpacing/>
              <w:rPr>
                <w:rFonts w:ascii="Times New Roman" w:hAnsi="Times New Roman" w:cs="Times New Roman"/>
                <w:sz w:val="26"/>
                <w:szCs w:val="26"/>
              </w:rPr>
            </w:pPr>
          </w:p>
        </w:tc>
      </w:tr>
      <w:tr w:rsidR="00E24B54" w:rsidRPr="0035092A" w14:paraId="7497563E" w14:textId="77777777" w:rsidTr="00197BB4">
        <w:tc>
          <w:tcPr>
            <w:tcW w:w="582" w:type="pct"/>
          </w:tcPr>
          <w:p w14:paraId="2D301B4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424" w:type="pct"/>
          </w:tcPr>
          <w:p w14:paraId="299246C2" w14:textId="7BAAFD38"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3/15</w:t>
            </w:r>
          </w:p>
        </w:tc>
        <w:tc>
          <w:tcPr>
            <w:tcW w:w="3194" w:type="pct"/>
          </w:tcPr>
          <w:p w14:paraId="6BB15884" w14:textId="7854F519"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0D9DAA34" w14:textId="6B47A066" w:rsidR="00E24B54" w:rsidRPr="0035092A" w:rsidRDefault="00E24B54" w:rsidP="00C532ED">
            <w:pPr>
              <w:contextualSpacing/>
              <w:rPr>
                <w:rFonts w:ascii="Times New Roman" w:hAnsi="Times New Roman" w:cs="Times New Roman"/>
                <w:sz w:val="26"/>
                <w:szCs w:val="26"/>
              </w:rPr>
            </w:pPr>
          </w:p>
        </w:tc>
      </w:tr>
      <w:tr w:rsidR="00E24B54" w:rsidRPr="0035092A" w14:paraId="080EEF29" w14:textId="77777777" w:rsidTr="00197BB4">
        <w:tc>
          <w:tcPr>
            <w:tcW w:w="582" w:type="pct"/>
          </w:tcPr>
          <w:p w14:paraId="6CD4820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424" w:type="pct"/>
          </w:tcPr>
          <w:p w14:paraId="2F8E44E7" w14:textId="69C15736"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3/20</w:t>
            </w:r>
          </w:p>
        </w:tc>
        <w:tc>
          <w:tcPr>
            <w:tcW w:w="3194" w:type="pct"/>
          </w:tcPr>
          <w:p w14:paraId="7FF62875" w14:textId="75D9EDF3"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Hegel, Russell,  Dewey</w:t>
            </w:r>
          </w:p>
        </w:tc>
        <w:tc>
          <w:tcPr>
            <w:tcW w:w="800" w:type="pct"/>
          </w:tcPr>
          <w:p w14:paraId="217B08D7" w14:textId="673B46BE"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89-92</w:t>
            </w:r>
          </w:p>
        </w:tc>
      </w:tr>
      <w:tr w:rsidR="00E24B54" w:rsidRPr="0035092A" w14:paraId="6DBD6F84" w14:textId="77777777" w:rsidTr="00197BB4">
        <w:tc>
          <w:tcPr>
            <w:tcW w:w="582" w:type="pct"/>
          </w:tcPr>
          <w:p w14:paraId="3FF99D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424" w:type="pct"/>
          </w:tcPr>
          <w:p w14:paraId="6610E5A0" w14:textId="393B94D9"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3/22</w:t>
            </w:r>
          </w:p>
        </w:tc>
        <w:tc>
          <w:tcPr>
            <w:tcW w:w="3194" w:type="pct"/>
          </w:tcPr>
          <w:p w14:paraId="31461021" w14:textId="1554ECE1"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Wittgenstein, Rorty, Quine,</w:t>
            </w:r>
          </w:p>
        </w:tc>
        <w:tc>
          <w:tcPr>
            <w:tcW w:w="800" w:type="pct"/>
          </w:tcPr>
          <w:p w14:paraId="67E59621" w14:textId="4868192F" w:rsidR="00E24B54" w:rsidRPr="0035092A" w:rsidRDefault="00444340" w:rsidP="00C532ED">
            <w:pPr>
              <w:contextualSpacing/>
              <w:rPr>
                <w:rFonts w:ascii="Times New Roman" w:hAnsi="Times New Roman" w:cs="Times New Roman"/>
                <w:sz w:val="26"/>
                <w:szCs w:val="26"/>
              </w:rPr>
            </w:pPr>
            <w:r>
              <w:rPr>
                <w:rFonts w:ascii="Times New Roman" w:hAnsi="Times New Roman" w:cs="Times New Roman"/>
                <w:sz w:val="26"/>
                <w:szCs w:val="26"/>
              </w:rPr>
              <w:t>93-96</w:t>
            </w:r>
          </w:p>
        </w:tc>
      </w:tr>
      <w:tr w:rsidR="00E24B54" w:rsidRPr="0035092A" w14:paraId="3E22C46A" w14:textId="77777777" w:rsidTr="00197BB4">
        <w:tc>
          <w:tcPr>
            <w:tcW w:w="582" w:type="pct"/>
          </w:tcPr>
          <w:p w14:paraId="176BFAA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23</w:t>
            </w:r>
          </w:p>
        </w:tc>
        <w:tc>
          <w:tcPr>
            <w:tcW w:w="424" w:type="pct"/>
          </w:tcPr>
          <w:p w14:paraId="247B1768" w14:textId="3DCA27B1"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3/27</w:t>
            </w:r>
          </w:p>
        </w:tc>
        <w:tc>
          <w:tcPr>
            <w:tcW w:w="3194" w:type="pct"/>
          </w:tcPr>
          <w:p w14:paraId="213DC29B" w14:textId="516E7395"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Review</w:t>
            </w:r>
          </w:p>
        </w:tc>
        <w:tc>
          <w:tcPr>
            <w:tcW w:w="800" w:type="pct"/>
          </w:tcPr>
          <w:p w14:paraId="595F7545" w14:textId="446DEE9F" w:rsidR="00E24B54" w:rsidRPr="0035092A" w:rsidRDefault="00E24B54" w:rsidP="00C532ED">
            <w:pPr>
              <w:contextualSpacing/>
              <w:rPr>
                <w:rFonts w:ascii="Times New Roman" w:hAnsi="Times New Roman" w:cs="Times New Roman"/>
                <w:sz w:val="26"/>
                <w:szCs w:val="26"/>
              </w:rPr>
            </w:pPr>
          </w:p>
        </w:tc>
      </w:tr>
      <w:tr w:rsidR="00E24B54" w:rsidRPr="0035092A" w14:paraId="0C7B96AE" w14:textId="77777777" w:rsidTr="00197BB4">
        <w:tc>
          <w:tcPr>
            <w:tcW w:w="582" w:type="pct"/>
          </w:tcPr>
          <w:p w14:paraId="56D5E302"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24</w:t>
            </w:r>
          </w:p>
        </w:tc>
        <w:tc>
          <w:tcPr>
            <w:tcW w:w="424" w:type="pct"/>
          </w:tcPr>
          <w:p w14:paraId="6672AF06" w14:textId="0F61897F"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3/29</w:t>
            </w:r>
          </w:p>
        </w:tc>
        <w:tc>
          <w:tcPr>
            <w:tcW w:w="3194" w:type="pct"/>
          </w:tcPr>
          <w:p w14:paraId="58B15737" w14:textId="04A179AF"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Test#3</w:t>
            </w:r>
            <w:r w:rsidR="00A20CE6">
              <w:rPr>
                <w:rFonts w:ascii="Times New Roman" w:hAnsi="Times New Roman" w:cs="Times New Roman"/>
                <w:sz w:val="26"/>
                <w:szCs w:val="26"/>
              </w:rPr>
              <w:t>( in class)</w:t>
            </w:r>
          </w:p>
        </w:tc>
        <w:tc>
          <w:tcPr>
            <w:tcW w:w="800" w:type="pct"/>
          </w:tcPr>
          <w:p w14:paraId="266BB13F" w14:textId="0952652C" w:rsidR="00E24B54" w:rsidRPr="0035092A" w:rsidRDefault="00E24B54" w:rsidP="00C532ED">
            <w:pPr>
              <w:contextualSpacing/>
              <w:rPr>
                <w:rFonts w:ascii="Times New Roman" w:hAnsi="Times New Roman" w:cs="Times New Roman"/>
                <w:sz w:val="26"/>
                <w:szCs w:val="26"/>
              </w:rPr>
            </w:pPr>
          </w:p>
        </w:tc>
      </w:tr>
      <w:tr w:rsidR="00E24B54" w:rsidRPr="0035092A" w14:paraId="024EC568" w14:textId="77777777" w:rsidTr="00197BB4">
        <w:tc>
          <w:tcPr>
            <w:tcW w:w="582" w:type="pct"/>
          </w:tcPr>
          <w:p w14:paraId="7C504E0D"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25</w:t>
            </w:r>
          </w:p>
        </w:tc>
        <w:tc>
          <w:tcPr>
            <w:tcW w:w="424" w:type="pct"/>
          </w:tcPr>
          <w:p w14:paraId="2FCF3572" w14:textId="2BE47899"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4/3</w:t>
            </w:r>
          </w:p>
        </w:tc>
        <w:tc>
          <w:tcPr>
            <w:tcW w:w="3194" w:type="pct"/>
          </w:tcPr>
          <w:p w14:paraId="3B421F78" w14:textId="11D9F26D"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Unit Intro.,</w:t>
            </w:r>
            <w:r w:rsidR="0044720C">
              <w:rPr>
                <w:rFonts w:ascii="Times New Roman" w:hAnsi="Times New Roman" w:cs="Times New Roman"/>
                <w:sz w:val="26"/>
                <w:szCs w:val="26"/>
              </w:rPr>
              <w:t xml:space="preserve"> Anselm, Aquinas</w:t>
            </w:r>
          </w:p>
        </w:tc>
        <w:tc>
          <w:tcPr>
            <w:tcW w:w="800" w:type="pct"/>
          </w:tcPr>
          <w:p w14:paraId="72BE1C40" w14:textId="7135F5C5"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97-101</w:t>
            </w:r>
          </w:p>
        </w:tc>
      </w:tr>
      <w:tr w:rsidR="00E24B54" w:rsidRPr="0035092A" w14:paraId="441CB6C4" w14:textId="77777777" w:rsidTr="00197BB4">
        <w:tc>
          <w:tcPr>
            <w:tcW w:w="582" w:type="pct"/>
          </w:tcPr>
          <w:p w14:paraId="22F7C787"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26</w:t>
            </w:r>
          </w:p>
        </w:tc>
        <w:tc>
          <w:tcPr>
            <w:tcW w:w="424" w:type="pct"/>
          </w:tcPr>
          <w:p w14:paraId="16AE47FC" w14:textId="76F3468B" w:rsidR="00E24B54" w:rsidRPr="00E24B54" w:rsidRDefault="0057535A"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4/5</w:t>
            </w:r>
          </w:p>
        </w:tc>
        <w:tc>
          <w:tcPr>
            <w:tcW w:w="3194" w:type="pct"/>
          </w:tcPr>
          <w:p w14:paraId="370C5308" w14:textId="49B95201" w:rsidR="00E24B54" w:rsidRPr="00E24B54" w:rsidRDefault="0044720C"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Juliana, Descartes, Pascal, Leibniz</w:t>
            </w:r>
          </w:p>
        </w:tc>
        <w:tc>
          <w:tcPr>
            <w:tcW w:w="800" w:type="pct"/>
          </w:tcPr>
          <w:p w14:paraId="6EDA347E" w14:textId="658BDA03"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101-104</w:t>
            </w:r>
          </w:p>
        </w:tc>
      </w:tr>
      <w:tr w:rsidR="00E24B54" w:rsidRPr="0035092A" w14:paraId="2E37C772" w14:textId="77777777" w:rsidTr="00197BB4">
        <w:tc>
          <w:tcPr>
            <w:tcW w:w="582" w:type="pct"/>
          </w:tcPr>
          <w:p w14:paraId="1C9C53BF"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27</w:t>
            </w:r>
          </w:p>
        </w:tc>
        <w:tc>
          <w:tcPr>
            <w:tcW w:w="424" w:type="pct"/>
          </w:tcPr>
          <w:p w14:paraId="3445985C" w14:textId="6DE62ED7"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4/10</w:t>
            </w:r>
          </w:p>
        </w:tc>
        <w:tc>
          <w:tcPr>
            <w:tcW w:w="3194" w:type="pct"/>
          </w:tcPr>
          <w:p w14:paraId="6CF2D052" w14:textId="5FB8DFA8"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Hume, Kant, Paley</w:t>
            </w:r>
          </w:p>
        </w:tc>
        <w:tc>
          <w:tcPr>
            <w:tcW w:w="800" w:type="pct"/>
          </w:tcPr>
          <w:p w14:paraId="3A2EBDE5" w14:textId="1FCB449C"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104-107</w:t>
            </w:r>
          </w:p>
        </w:tc>
      </w:tr>
      <w:tr w:rsidR="00E24B54" w:rsidRPr="0035092A" w14:paraId="49153821" w14:textId="77777777" w:rsidTr="00197BB4">
        <w:tc>
          <w:tcPr>
            <w:tcW w:w="582" w:type="pct"/>
          </w:tcPr>
          <w:p w14:paraId="2CEB1E4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28</w:t>
            </w:r>
          </w:p>
        </w:tc>
        <w:tc>
          <w:tcPr>
            <w:tcW w:w="424" w:type="pct"/>
          </w:tcPr>
          <w:p w14:paraId="52F67186" w14:textId="329FE11F"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4/12</w:t>
            </w:r>
          </w:p>
        </w:tc>
        <w:tc>
          <w:tcPr>
            <w:tcW w:w="3194" w:type="pct"/>
          </w:tcPr>
          <w:p w14:paraId="536DFDB1" w14:textId="5413CA78"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Project Presentations, Papers</w:t>
            </w:r>
          </w:p>
        </w:tc>
        <w:tc>
          <w:tcPr>
            <w:tcW w:w="800" w:type="pct"/>
          </w:tcPr>
          <w:p w14:paraId="3DAA4B3D" w14:textId="099B2446" w:rsidR="00E24B54" w:rsidRPr="0035092A" w:rsidRDefault="00E24B54" w:rsidP="00C532ED">
            <w:pPr>
              <w:contextualSpacing/>
              <w:rPr>
                <w:rFonts w:ascii="Times New Roman" w:hAnsi="Times New Roman" w:cs="Times New Roman"/>
                <w:sz w:val="26"/>
                <w:szCs w:val="26"/>
              </w:rPr>
            </w:pPr>
          </w:p>
        </w:tc>
      </w:tr>
      <w:tr w:rsidR="00E24B54" w:rsidRPr="0035092A" w14:paraId="32DA7116" w14:textId="77777777" w:rsidTr="00197BB4">
        <w:trPr>
          <w:trHeight w:val="63"/>
        </w:trPr>
        <w:tc>
          <w:tcPr>
            <w:tcW w:w="582" w:type="pct"/>
          </w:tcPr>
          <w:p w14:paraId="4E17231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29</w:t>
            </w:r>
          </w:p>
        </w:tc>
        <w:tc>
          <w:tcPr>
            <w:tcW w:w="424" w:type="pct"/>
          </w:tcPr>
          <w:p w14:paraId="68A98EFB" w14:textId="3A8C3535"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4/17</w:t>
            </w:r>
          </w:p>
        </w:tc>
        <w:tc>
          <w:tcPr>
            <w:tcW w:w="3194" w:type="pct"/>
          </w:tcPr>
          <w:p w14:paraId="4BDF0F6C" w14:textId="4020C895"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Newman, Marx, Kierkegaard, Nietzsche, Freud, James</w:t>
            </w:r>
          </w:p>
        </w:tc>
        <w:tc>
          <w:tcPr>
            <w:tcW w:w="800" w:type="pct"/>
          </w:tcPr>
          <w:p w14:paraId="475F6CB7" w14:textId="733AB1B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107-110</w:t>
            </w:r>
          </w:p>
        </w:tc>
      </w:tr>
      <w:tr w:rsidR="00E24B54" w:rsidRPr="0035092A" w14:paraId="44EE82A7" w14:textId="77777777" w:rsidTr="00197BB4">
        <w:tc>
          <w:tcPr>
            <w:tcW w:w="582" w:type="pct"/>
          </w:tcPr>
          <w:p w14:paraId="013133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30</w:t>
            </w:r>
          </w:p>
        </w:tc>
        <w:tc>
          <w:tcPr>
            <w:tcW w:w="424" w:type="pct"/>
          </w:tcPr>
          <w:p w14:paraId="57864667" w14:textId="2FE20F04"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4/19</w:t>
            </w:r>
          </w:p>
        </w:tc>
        <w:tc>
          <w:tcPr>
            <w:tcW w:w="3194" w:type="pct"/>
          </w:tcPr>
          <w:p w14:paraId="5547C891" w14:textId="1F560B7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Flew, Plantinga, Daly, Review</w:t>
            </w:r>
            <w:r w:rsidR="00681EED">
              <w:rPr>
                <w:rFonts w:ascii="Times New Roman" w:hAnsi="Times New Roman" w:cs="Times New Roman"/>
                <w:sz w:val="26"/>
                <w:szCs w:val="26"/>
              </w:rPr>
              <w:t>(Test 4 Given)</w:t>
            </w:r>
          </w:p>
        </w:tc>
        <w:tc>
          <w:tcPr>
            <w:tcW w:w="800" w:type="pct"/>
          </w:tcPr>
          <w:p w14:paraId="3DE63E3D" w14:textId="19FF5C43"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110-112</w:t>
            </w:r>
          </w:p>
        </w:tc>
      </w:tr>
      <w:tr w:rsidR="00E24B54" w:rsidRPr="0035092A" w14:paraId="77EB74B0" w14:textId="77777777" w:rsidTr="00197BB4">
        <w:tc>
          <w:tcPr>
            <w:tcW w:w="582" w:type="pct"/>
          </w:tcPr>
          <w:p w14:paraId="0D17080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p>
        </w:tc>
        <w:tc>
          <w:tcPr>
            <w:tcW w:w="424" w:type="pct"/>
          </w:tcPr>
          <w:p w14:paraId="479ABED7" w14:textId="0E66E15A" w:rsidR="00E24B54"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4/24</w:t>
            </w:r>
          </w:p>
        </w:tc>
        <w:tc>
          <w:tcPr>
            <w:tcW w:w="3194" w:type="pct"/>
          </w:tcPr>
          <w:p w14:paraId="16982BF4" w14:textId="2EDE4249" w:rsidR="00E24B54" w:rsidRPr="0035092A" w:rsidRDefault="0044720C" w:rsidP="000E3DA8">
            <w:pPr>
              <w:contextualSpacing/>
              <w:rPr>
                <w:rFonts w:ascii="Times New Roman" w:hAnsi="Times New Roman" w:cs="Times New Roman"/>
                <w:sz w:val="26"/>
                <w:szCs w:val="26"/>
              </w:rPr>
            </w:pPr>
            <w:r>
              <w:rPr>
                <w:rFonts w:ascii="Times New Roman" w:hAnsi="Times New Roman" w:cs="Times New Roman"/>
                <w:sz w:val="26"/>
                <w:szCs w:val="26"/>
              </w:rPr>
              <w:t>Final Exam:</w:t>
            </w:r>
            <w:r w:rsidR="000E3DA8">
              <w:rPr>
                <w:rFonts w:ascii="Times New Roman" w:hAnsi="Times New Roman" w:cs="Times New Roman"/>
                <w:sz w:val="26"/>
                <w:szCs w:val="26"/>
              </w:rPr>
              <w:t xml:space="preserve"> W36 @10am</w:t>
            </w:r>
          </w:p>
        </w:tc>
        <w:tc>
          <w:tcPr>
            <w:tcW w:w="800" w:type="pct"/>
          </w:tcPr>
          <w:p w14:paraId="66DAEE0E" w14:textId="77777777" w:rsidR="00E24B54" w:rsidRPr="0035092A" w:rsidRDefault="00E24B54" w:rsidP="00C532ED">
            <w:pPr>
              <w:contextualSpacing/>
              <w:rPr>
                <w:rFonts w:ascii="Times New Roman" w:hAnsi="Times New Roman" w:cs="Times New Roman"/>
                <w:sz w:val="26"/>
                <w:szCs w:val="26"/>
              </w:rPr>
            </w:pPr>
          </w:p>
        </w:tc>
      </w:tr>
      <w:tr w:rsidR="00E24B54" w:rsidRPr="0035092A" w14:paraId="088C8703" w14:textId="77777777" w:rsidTr="00197BB4">
        <w:tc>
          <w:tcPr>
            <w:tcW w:w="582" w:type="pct"/>
          </w:tcPr>
          <w:p w14:paraId="1EE86978" w14:textId="77777777" w:rsidR="00E24B54" w:rsidRPr="0035092A" w:rsidRDefault="00E24B54" w:rsidP="00C532ED">
            <w:pPr>
              <w:contextualSpacing/>
              <w:rPr>
                <w:rFonts w:ascii="Times New Roman" w:hAnsi="Times New Roman" w:cs="Times New Roman"/>
                <w:sz w:val="26"/>
                <w:szCs w:val="26"/>
              </w:rPr>
            </w:pPr>
            <w:r>
              <w:rPr>
                <w:rFonts w:ascii="Times New Roman" w:hAnsi="Times New Roman" w:cs="Times New Roman"/>
                <w:sz w:val="26"/>
                <w:szCs w:val="26"/>
              </w:rPr>
              <w:t>32</w:t>
            </w:r>
          </w:p>
        </w:tc>
        <w:tc>
          <w:tcPr>
            <w:tcW w:w="424" w:type="pct"/>
          </w:tcPr>
          <w:p w14:paraId="5522D8DD" w14:textId="1BDFE575" w:rsidR="00E24B54" w:rsidRPr="0035092A" w:rsidRDefault="0057535A" w:rsidP="00197BB4">
            <w:pPr>
              <w:contextualSpacing/>
              <w:rPr>
                <w:rFonts w:ascii="Times New Roman" w:hAnsi="Times New Roman" w:cs="Times New Roman"/>
                <w:sz w:val="26"/>
                <w:szCs w:val="26"/>
              </w:rPr>
            </w:pPr>
            <w:r>
              <w:rPr>
                <w:rFonts w:ascii="Times New Roman" w:hAnsi="Times New Roman" w:cs="Times New Roman"/>
                <w:sz w:val="26"/>
                <w:szCs w:val="26"/>
              </w:rPr>
              <w:t>4/26</w:t>
            </w:r>
          </w:p>
        </w:tc>
        <w:tc>
          <w:tcPr>
            <w:tcW w:w="3194" w:type="pct"/>
          </w:tcPr>
          <w:p w14:paraId="09C6D203" w14:textId="21D1880F" w:rsidR="00E24B54" w:rsidRPr="0035092A" w:rsidRDefault="00A11A39" w:rsidP="00156D89">
            <w:pPr>
              <w:contextualSpacing/>
              <w:rPr>
                <w:rFonts w:ascii="Times New Roman" w:hAnsi="Times New Roman" w:cs="Times New Roman"/>
                <w:sz w:val="26"/>
                <w:szCs w:val="26"/>
              </w:rPr>
            </w:pPr>
            <w:r>
              <w:rPr>
                <w:rFonts w:ascii="Times New Roman" w:hAnsi="Times New Roman" w:cs="Times New Roman"/>
                <w:sz w:val="26"/>
                <w:szCs w:val="26"/>
              </w:rPr>
              <w:t>Final Exam: W01 @8:30 am; W03 @ 2:30 pm</w:t>
            </w:r>
          </w:p>
        </w:tc>
        <w:tc>
          <w:tcPr>
            <w:tcW w:w="800" w:type="pct"/>
          </w:tcPr>
          <w:p w14:paraId="2B737CEE" w14:textId="77777777" w:rsidR="00E24B54" w:rsidRPr="0035092A" w:rsidRDefault="00E24B54" w:rsidP="00C532ED">
            <w:pPr>
              <w:contextualSpacing/>
              <w:rPr>
                <w:rFonts w:ascii="Times New Roman" w:hAnsi="Times New Roman" w:cs="Times New Roman"/>
                <w:sz w:val="26"/>
                <w:szCs w:val="26"/>
              </w:rPr>
            </w:pPr>
          </w:p>
        </w:tc>
      </w:tr>
    </w:tbl>
    <w:p w14:paraId="12243BAF" w14:textId="77777777" w:rsidR="0036625B" w:rsidRDefault="0036625B" w:rsidP="0036625B"/>
    <w:p w14:paraId="131267E4" w14:textId="77777777" w:rsidR="0036625B" w:rsidRDefault="0036625B"/>
    <w:sectPr w:rsidR="0036625B" w:rsidSect="00C532ED">
      <w:pgSz w:w="12240" w:h="15840"/>
      <w:pgMar w:top="1440" w:right="1944"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754" w14:textId="77777777" w:rsidR="00A20CE6" w:rsidRDefault="00A20CE6">
      <w:pPr>
        <w:spacing w:after="0" w:line="240" w:lineRule="auto"/>
      </w:pPr>
      <w:r>
        <w:separator/>
      </w:r>
    </w:p>
  </w:endnote>
  <w:endnote w:type="continuationSeparator" w:id="0">
    <w:p w14:paraId="69B43223" w14:textId="77777777" w:rsidR="00A20CE6" w:rsidRDefault="00A2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F85B" w14:textId="77777777" w:rsidR="00A20CE6" w:rsidRDefault="00A20CE6"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ADA0" w14:textId="77777777" w:rsidR="00A20CE6" w:rsidRDefault="00A20C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A340" w14:textId="77777777" w:rsidR="00A20CE6" w:rsidRDefault="00A20CE6"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F69">
      <w:rPr>
        <w:rStyle w:val="PageNumber"/>
        <w:noProof/>
      </w:rPr>
      <w:t>9</w:t>
    </w:r>
    <w:r>
      <w:rPr>
        <w:rStyle w:val="PageNumber"/>
      </w:rPr>
      <w:fldChar w:fldCharType="end"/>
    </w:r>
  </w:p>
  <w:p w14:paraId="6C3EA0E5" w14:textId="77777777" w:rsidR="00A20CE6" w:rsidRDefault="00A20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AFE5" w14:textId="77777777" w:rsidR="00A20CE6" w:rsidRDefault="00A20CE6">
      <w:pPr>
        <w:spacing w:after="0" w:line="240" w:lineRule="auto"/>
      </w:pPr>
      <w:r>
        <w:separator/>
      </w:r>
    </w:p>
  </w:footnote>
  <w:footnote w:type="continuationSeparator" w:id="0">
    <w:p w14:paraId="0DE80443" w14:textId="77777777" w:rsidR="00A20CE6" w:rsidRDefault="00A20C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10"/>
  </w:num>
  <w:num w:numId="8">
    <w:abstractNumId w:val="5"/>
  </w:num>
  <w:num w:numId="9">
    <w:abstractNumId w:val="6"/>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B4B"/>
    <w:rsid w:val="00033621"/>
    <w:rsid w:val="000468CE"/>
    <w:rsid w:val="00050D22"/>
    <w:rsid w:val="000511C9"/>
    <w:rsid w:val="00063766"/>
    <w:rsid w:val="000D7051"/>
    <w:rsid w:val="000E3DA8"/>
    <w:rsid w:val="000F0F56"/>
    <w:rsid w:val="00102BF6"/>
    <w:rsid w:val="00135963"/>
    <w:rsid w:val="001367C7"/>
    <w:rsid w:val="001418F4"/>
    <w:rsid w:val="00143802"/>
    <w:rsid w:val="00143BC5"/>
    <w:rsid w:val="00144D85"/>
    <w:rsid w:val="0014772D"/>
    <w:rsid w:val="00156D89"/>
    <w:rsid w:val="00160042"/>
    <w:rsid w:val="001800E8"/>
    <w:rsid w:val="00181B66"/>
    <w:rsid w:val="00197BB4"/>
    <w:rsid w:val="001E27AF"/>
    <w:rsid w:val="00201DFF"/>
    <w:rsid w:val="002500DA"/>
    <w:rsid w:val="002565FB"/>
    <w:rsid w:val="0026484F"/>
    <w:rsid w:val="00287C5C"/>
    <w:rsid w:val="002B2066"/>
    <w:rsid w:val="002B455D"/>
    <w:rsid w:val="002C0519"/>
    <w:rsid w:val="002C0572"/>
    <w:rsid w:val="002E5258"/>
    <w:rsid w:val="002E680B"/>
    <w:rsid w:val="00326AC2"/>
    <w:rsid w:val="00341FC6"/>
    <w:rsid w:val="00364A88"/>
    <w:rsid w:val="0036625B"/>
    <w:rsid w:val="00382B30"/>
    <w:rsid w:val="003837CC"/>
    <w:rsid w:val="003B47EC"/>
    <w:rsid w:val="003F76ED"/>
    <w:rsid w:val="00403BE3"/>
    <w:rsid w:val="004054E9"/>
    <w:rsid w:val="00410DE1"/>
    <w:rsid w:val="004222D4"/>
    <w:rsid w:val="0043045D"/>
    <w:rsid w:val="00440B5F"/>
    <w:rsid w:val="00444340"/>
    <w:rsid w:val="0044720C"/>
    <w:rsid w:val="004711BA"/>
    <w:rsid w:val="004914CD"/>
    <w:rsid w:val="004A2476"/>
    <w:rsid w:val="004C19FD"/>
    <w:rsid w:val="004D4B48"/>
    <w:rsid w:val="004F3728"/>
    <w:rsid w:val="004F7836"/>
    <w:rsid w:val="0053567A"/>
    <w:rsid w:val="00551305"/>
    <w:rsid w:val="0057535A"/>
    <w:rsid w:val="005C1D16"/>
    <w:rsid w:val="005E1789"/>
    <w:rsid w:val="005E32B3"/>
    <w:rsid w:val="005E6B97"/>
    <w:rsid w:val="006040A2"/>
    <w:rsid w:val="00605F26"/>
    <w:rsid w:val="006136DD"/>
    <w:rsid w:val="00622B01"/>
    <w:rsid w:val="00661B0F"/>
    <w:rsid w:val="00662B60"/>
    <w:rsid w:val="00665E1A"/>
    <w:rsid w:val="0067140B"/>
    <w:rsid w:val="00681EED"/>
    <w:rsid w:val="006D5998"/>
    <w:rsid w:val="00712835"/>
    <w:rsid w:val="007225AC"/>
    <w:rsid w:val="0075460E"/>
    <w:rsid w:val="007577AE"/>
    <w:rsid w:val="00797941"/>
    <w:rsid w:val="007B4B60"/>
    <w:rsid w:val="008173CE"/>
    <w:rsid w:val="00833A96"/>
    <w:rsid w:val="00836B55"/>
    <w:rsid w:val="00865622"/>
    <w:rsid w:val="0089558C"/>
    <w:rsid w:val="008B5DBE"/>
    <w:rsid w:val="008B7576"/>
    <w:rsid w:val="008B7E0A"/>
    <w:rsid w:val="008F1CC1"/>
    <w:rsid w:val="008F7303"/>
    <w:rsid w:val="0090715B"/>
    <w:rsid w:val="009235B4"/>
    <w:rsid w:val="00947DCA"/>
    <w:rsid w:val="0099391F"/>
    <w:rsid w:val="009A6880"/>
    <w:rsid w:val="009B1CD3"/>
    <w:rsid w:val="009E7CBC"/>
    <w:rsid w:val="00A11A39"/>
    <w:rsid w:val="00A138EE"/>
    <w:rsid w:val="00A20CE6"/>
    <w:rsid w:val="00A22999"/>
    <w:rsid w:val="00A31451"/>
    <w:rsid w:val="00A63F83"/>
    <w:rsid w:val="00A8238B"/>
    <w:rsid w:val="00A83DF5"/>
    <w:rsid w:val="00AE7AF0"/>
    <w:rsid w:val="00B017D7"/>
    <w:rsid w:val="00B0540D"/>
    <w:rsid w:val="00B10539"/>
    <w:rsid w:val="00B13573"/>
    <w:rsid w:val="00B173CD"/>
    <w:rsid w:val="00B300C3"/>
    <w:rsid w:val="00B54AE8"/>
    <w:rsid w:val="00B6340D"/>
    <w:rsid w:val="00B824CE"/>
    <w:rsid w:val="00B9136F"/>
    <w:rsid w:val="00BA5EE9"/>
    <w:rsid w:val="00C52552"/>
    <w:rsid w:val="00C532ED"/>
    <w:rsid w:val="00C5505A"/>
    <w:rsid w:val="00C55F69"/>
    <w:rsid w:val="00C70D20"/>
    <w:rsid w:val="00C76805"/>
    <w:rsid w:val="00CC771E"/>
    <w:rsid w:val="00CD4E3B"/>
    <w:rsid w:val="00CF50A7"/>
    <w:rsid w:val="00CF7536"/>
    <w:rsid w:val="00D15586"/>
    <w:rsid w:val="00D431EE"/>
    <w:rsid w:val="00D62297"/>
    <w:rsid w:val="00D815A6"/>
    <w:rsid w:val="00D84A3F"/>
    <w:rsid w:val="00D95FF2"/>
    <w:rsid w:val="00D96100"/>
    <w:rsid w:val="00DA018D"/>
    <w:rsid w:val="00DA4BD6"/>
    <w:rsid w:val="00DA7BA5"/>
    <w:rsid w:val="00DB61E0"/>
    <w:rsid w:val="00DF1C7D"/>
    <w:rsid w:val="00E24B54"/>
    <w:rsid w:val="00E35ECD"/>
    <w:rsid w:val="00E71279"/>
    <w:rsid w:val="00E8660B"/>
    <w:rsid w:val="00E877A3"/>
    <w:rsid w:val="00EC780E"/>
    <w:rsid w:val="00ED4B4B"/>
    <w:rsid w:val="00ED606B"/>
    <w:rsid w:val="00EE0065"/>
    <w:rsid w:val="00F20958"/>
    <w:rsid w:val="00F54257"/>
    <w:rsid w:val="00F61D78"/>
    <w:rsid w:val="00F83E8C"/>
    <w:rsid w:val="00F877E3"/>
    <w:rsid w:val="00FE093E"/>
    <w:rsid w:val="00FF25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8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5E1A"/>
    <w:rPr>
      <w:color w:val="0000FF" w:themeColor="hyperlink"/>
      <w:u w:val="single"/>
    </w:rPr>
  </w:style>
  <w:style w:type="paragraph" w:styleId="Footer">
    <w:name w:val="footer"/>
    <w:basedOn w:val="Normal"/>
    <w:link w:val="FooterChar"/>
    <w:uiPriority w:val="99"/>
    <w:unhideWhenUsed/>
    <w:rsid w:val="004C1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9FD"/>
  </w:style>
  <w:style w:type="character" w:styleId="PageNumber">
    <w:name w:val="page number"/>
    <w:basedOn w:val="DefaultParagraphFont"/>
    <w:uiPriority w:val="99"/>
    <w:semiHidden/>
    <w:unhideWhenUsed/>
    <w:rsid w:val="004C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ictimservicecenter.com" TargetMode="External"/><Relationship Id="rId11"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catalog/" TargetMode="External"/><Relationship Id="rId14" Type="http://schemas.openxmlformats.org/officeDocument/2006/relationships/hyperlink" Target="http://valenciacollege.edu/generalcounsel/policy/" TargetMode="External"/><Relationship Id="rId15" Type="http://schemas.openxmlformats.org/officeDocument/2006/relationships/hyperlink" Target="http://valenciacollege.edu/ferpa/" TargetMode="External"/><Relationship Id="rId16" Type="http://schemas.openxmlformats.org/officeDocument/2006/relationships/hyperlink" Target="http://valenciacollege.edu/osd/handbook/sec4.htm" TargetMode="External"/><Relationship Id="rId17" Type="http://schemas.openxmlformats.org/officeDocument/2006/relationships/hyperlink" Target="http://valenciacollege.edu/generalcounsel/policy/ValenciaCollegePolicy.cfm?policyID=186" TargetMode="External"/><Relationship Id="rId18" Type="http://schemas.openxmlformats.org/officeDocument/2006/relationships/hyperlink" Target="http://valenciacollege.edu/studentservices/skillshops.cf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F243-FD70-FE4C-87FA-1387C1AB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2639</Words>
  <Characters>15048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12</cp:revision>
  <cp:lastPrinted>2016-08-27T23:52:00Z</cp:lastPrinted>
  <dcterms:created xsi:type="dcterms:W3CDTF">2017-01-05T02:39:00Z</dcterms:created>
  <dcterms:modified xsi:type="dcterms:W3CDTF">2018-01-02T02:29:00Z</dcterms:modified>
</cp:coreProperties>
</file>