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E8F6" w14:textId="3AF3A155" w:rsidR="002059E0" w:rsidRPr="00E80D00" w:rsidRDefault="002059E0" w:rsidP="00201FAF">
      <w:pPr>
        <w:pStyle w:val="Default"/>
        <w:contextualSpacing/>
        <w:jc w:val="center"/>
        <w:rPr>
          <w:rFonts w:ascii="Palatino Linotype" w:hAnsi="Palatino Linotype" w:cs="Times New Roman"/>
          <w:b/>
          <w:bCs/>
          <w:sz w:val="19"/>
          <w:szCs w:val="19"/>
        </w:rPr>
      </w:pPr>
      <w:r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Need help making certain rhetorical moves? </w:t>
      </w:r>
      <w:r w:rsidR="00D22D4A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Try any of these templates, but they’re flexible so rewrite as needed. As you </w:t>
      </w:r>
      <w:r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>become mo</w:t>
      </w:r>
      <w:r w:rsidR="00D22D4A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>re</w:t>
      </w:r>
      <w:r w:rsidR="008E5AF6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 experienced and</w:t>
      </w:r>
      <w:r w:rsidR="00D22D4A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 confident in your writing and </w:t>
      </w:r>
      <w:r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in using sources, </w:t>
      </w:r>
      <w:r w:rsidR="00D22D4A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>the</w:t>
      </w:r>
      <w:r w:rsidR="00201FAF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>y</w:t>
      </w:r>
      <w:r w:rsidR="00D22D4A" w:rsidRPr="00E80D00">
        <w:rPr>
          <w:rFonts w:ascii="Palatino Linotype" w:hAnsi="Palatino Linotype"/>
          <w:i/>
          <w:color w:val="0D0D0D" w:themeColor="text1" w:themeTint="F2"/>
          <w:sz w:val="19"/>
          <w:szCs w:val="19"/>
        </w:rPr>
        <w:t xml:space="preserve"> will come naturally.</w:t>
      </w:r>
    </w:p>
    <w:p w14:paraId="338D6D75" w14:textId="77777777" w:rsidR="00AC7DF6" w:rsidRDefault="00AC7DF6" w:rsidP="00AC7DF6">
      <w:pPr>
        <w:pStyle w:val="Default"/>
        <w:contextualSpacing/>
        <w:jc w:val="center"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721F052C" w14:textId="4E266F6C" w:rsidR="00533F7B" w:rsidRDefault="00AC7DF6" w:rsidP="00AC7DF6">
      <w:pPr>
        <w:pStyle w:val="Default"/>
        <w:contextualSpacing/>
        <w:jc w:val="center"/>
        <w:rPr>
          <w:rFonts w:ascii="Palatino Linotype" w:hAnsi="Palatino Linotype" w:cs="Times New Roman"/>
          <w:b/>
          <w:bCs/>
          <w:sz w:val="19"/>
          <w:szCs w:val="19"/>
        </w:rPr>
      </w:pPr>
      <w:r w:rsidRPr="00F648F8">
        <w:rPr>
          <w:rFonts w:ascii="Palatino Linotype" w:hAnsi="Palatino Linotype" w:cs="Times New Roman"/>
          <w:b/>
          <w:bCs/>
        </w:rPr>
        <w:t>“THEY SAY” TEMPLATES</w:t>
      </w:r>
    </w:p>
    <w:p w14:paraId="1B70B6ED" w14:textId="77777777" w:rsidR="00AC7DF6" w:rsidRPr="00E80D00" w:rsidRDefault="00AC7DF6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2B166212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INTRODUCING WHAT “THEY SAY” </w:t>
      </w:r>
    </w:p>
    <w:p w14:paraId="14BD1466" w14:textId="77777777" w:rsidR="00533F7B" w:rsidRPr="00E80D00" w:rsidRDefault="00533F7B" w:rsidP="005C608D">
      <w:pPr>
        <w:pStyle w:val="Default"/>
        <w:numPr>
          <w:ilvl w:val="0"/>
          <w:numId w:val="4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 number of sociologists have recently suggested that X’s work has several fundamental problems. </w:t>
      </w:r>
    </w:p>
    <w:p w14:paraId="34C447F3" w14:textId="77777777" w:rsidR="00533F7B" w:rsidRPr="00E80D00" w:rsidRDefault="00533F7B" w:rsidP="005C608D">
      <w:pPr>
        <w:pStyle w:val="Default"/>
        <w:numPr>
          <w:ilvl w:val="0"/>
          <w:numId w:val="4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It has become common today to dismiss X’s contribution to this field of sociology. </w:t>
      </w:r>
    </w:p>
    <w:p w14:paraId="1A4292D5" w14:textId="0164313C" w:rsidR="00533F7B" w:rsidRPr="00E80D00" w:rsidRDefault="00533F7B" w:rsidP="005C608D">
      <w:pPr>
        <w:pStyle w:val="Default"/>
        <w:numPr>
          <w:ilvl w:val="0"/>
          <w:numId w:val="4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In their recent work, Y and Z have offered harsh critiques of Dr. X for _________. </w:t>
      </w:r>
    </w:p>
    <w:p w14:paraId="0707C256" w14:textId="77777777" w:rsidR="005C608D" w:rsidRPr="00E80D00" w:rsidRDefault="005C608D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4FB6FF42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INTRODUCING “STANDARD VIEWS” </w:t>
      </w:r>
    </w:p>
    <w:p w14:paraId="3A6B72A6" w14:textId="77777777" w:rsidR="00533F7B" w:rsidRPr="00E80D00" w:rsidRDefault="00533F7B" w:rsidP="005C608D">
      <w:pPr>
        <w:pStyle w:val="Default"/>
        <w:numPr>
          <w:ilvl w:val="0"/>
          <w:numId w:val="5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Americans (or group of people) today tend to believe that _________. </w:t>
      </w:r>
    </w:p>
    <w:p w14:paraId="471A24D1" w14:textId="77777777" w:rsidR="00533F7B" w:rsidRPr="00E80D00" w:rsidRDefault="00533F7B" w:rsidP="005C608D">
      <w:pPr>
        <w:pStyle w:val="Default"/>
        <w:numPr>
          <w:ilvl w:val="0"/>
          <w:numId w:val="5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Conventional wisdom has it that _________. </w:t>
      </w:r>
    </w:p>
    <w:p w14:paraId="51034FF3" w14:textId="77777777" w:rsidR="00533F7B" w:rsidRPr="00E80D00" w:rsidRDefault="00533F7B" w:rsidP="005C608D">
      <w:pPr>
        <w:pStyle w:val="Default"/>
        <w:numPr>
          <w:ilvl w:val="0"/>
          <w:numId w:val="5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Common sense seems to dictate that _________. </w:t>
      </w:r>
    </w:p>
    <w:p w14:paraId="071EF7F2" w14:textId="77777777" w:rsidR="00533F7B" w:rsidRPr="00E80D00" w:rsidRDefault="00533F7B" w:rsidP="005C608D">
      <w:pPr>
        <w:pStyle w:val="Default"/>
        <w:numPr>
          <w:ilvl w:val="0"/>
          <w:numId w:val="5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The standard way of thinking about topic X has it that _________. </w:t>
      </w:r>
    </w:p>
    <w:p w14:paraId="4A1AAA26" w14:textId="77777777" w:rsidR="00533F7B" w:rsidRPr="00E80D00" w:rsidRDefault="00533F7B" w:rsidP="005C608D">
      <w:pPr>
        <w:pStyle w:val="Default"/>
        <w:numPr>
          <w:ilvl w:val="0"/>
          <w:numId w:val="5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It is often said that _________. </w:t>
      </w:r>
    </w:p>
    <w:p w14:paraId="7BFE4639" w14:textId="77777777" w:rsidR="00533F7B" w:rsidRPr="00E80D00" w:rsidRDefault="00533F7B" w:rsidP="005C608D">
      <w:pPr>
        <w:pStyle w:val="Default"/>
        <w:numPr>
          <w:ilvl w:val="0"/>
          <w:numId w:val="5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Many people assumed that _________. </w:t>
      </w:r>
    </w:p>
    <w:p w14:paraId="64D8F16A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</w:p>
    <w:p w14:paraId="71B26152" w14:textId="5B69F128" w:rsidR="005C608D" w:rsidRPr="00E80D00" w:rsidRDefault="00CD4E82" w:rsidP="005C608D">
      <w:pPr>
        <w:pStyle w:val="Default"/>
        <w:contextualSpacing/>
        <w:rPr>
          <w:rFonts w:ascii="Palatino Linotype" w:hAnsi="Palatino Linotype" w:cs="Times New Roman"/>
          <w:b/>
          <w:sz w:val="19"/>
          <w:szCs w:val="19"/>
        </w:rPr>
      </w:pPr>
      <w:r w:rsidRPr="00E80D00">
        <w:rPr>
          <w:rFonts w:ascii="Palatino Linotype" w:hAnsi="Palatino Linotype" w:cs="Times New Roman"/>
          <w:b/>
          <w:sz w:val="19"/>
          <w:szCs w:val="19"/>
        </w:rPr>
        <w:t>MAKING WHAT “THEY SAY” SOMETHING YOU SAY</w:t>
      </w:r>
    </w:p>
    <w:p w14:paraId="0CF58641" w14:textId="2EB2F8E0" w:rsidR="00CD4E82" w:rsidRPr="00E80D00" w:rsidRDefault="00CD4E82" w:rsidP="00CD4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eastAsiaTheme="minorEastAsia" w:hAnsi="Palatino Linotype" w:cs="ProximaNovaA-Semibold"/>
          <w:sz w:val="19"/>
          <w:szCs w:val="19"/>
        </w:rPr>
      </w:pPr>
      <w:r w:rsidRPr="00E80D00">
        <w:rPr>
          <w:rFonts w:ascii="Palatino Linotype" w:eastAsiaTheme="minorEastAsia" w:hAnsi="Palatino Linotype" w:cs="ProximaNovaA-Semibold"/>
          <w:sz w:val="19"/>
          <w:szCs w:val="19"/>
        </w:rPr>
        <w:t>I’ve always believed that _______.</w:t>
      </w:r>
    </w:p>
    <w:p w14:paraId="0A5573E9" w14:textId="7647694B" w:rsidR="00CD4E82" w:rsidRPr="00E80D00" w:rsidRDefault="00CD4E82" w:rsidP="00CD4E82">
      <w:pPr>
        <w:pStyle w:val="Default"/>
        <w:numPr>
          <w:ilvl w:val="0"/>
          <w:numId w:val="12"/>
        </w:numPr>
        <w:contextualSpacing/>
        <w:rPr>
          <w:rFonts w:ascii="Palatino Linotype" w:eastAsiaTheme="minorEastAsia" w:hAnsi="Palatino Linotype" w:cs="ProximaNovaA-Semibold"/>
          <w:sz w:val="19"/>
          <w:szCs w:val="19"/>
        </w:rPr>
      </w:pPr>
      <w:r w:rsidRPr="00E80D00">
        <w:rPr>
          <w:rFonts w:ascii="Palatino Linotype" w:eastAsiaTheme="minorEastAsia" w:hAnsi="Palatino Linotype" w:cs="ProximaNovaA-Semibold"/>
          <w:sz w:val="19"/>
          <w:szCs w:val="19"/>
        </w:rPr>
        <w:t>When I was a child, I used to think that ______.</w:t>
      </w:r>
    </w:p>
    <w:p w14:paraId="76184F0E" w14:textId="30F13B69" w:rsidR="00CD4E82" w:rsidRPr="00E80D00" w:rsidRDefault="00CD4E82" w:rsidP="00CD4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eastAsiaTheme="minorEastAsia" w:hAnsi="Palatino Linotype" w:cs="ProximaNovaA-Semibold"/>
          <w:sz w:val="19"/>
          <w:szCs w:val="19"/>
        </w:rPr>
      </w:pPr>
      <w:r w:rsidRPr="00E80D00">
        <w:rPr>
          <w:rFonts w:ascii="Palatino Linotype" w:eastAsiaTheme="minorEastAsia" w:hAnsi="Palatino Linotype" w:cs="ProximaNovaA-Semibold"/>
          <w:sz w:val="19"/>
          <w:szCs w:val="19"/>
        </w:rPr>
        <w:t>Although I should know better by now, I cannot help thinking that _______.</w:t>
      </w:r>
    </w:p>
    <w:p w14:paraId="2C9F4CCC" w14:textId="2DC9C491" w:rsidR="00CD4E82" w:rsidRPr="00E80D00" w:rsidRDefault="00CD4E82" w:rsidP="00CD4E8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Palatino Linotype" w:eastAsiaTheme="minorEastAsia" w:hAnsi="Palatino Linotype" w:cs="ProximaNovaA-Semibold"/>
          <w:sz w:val="19"/>
          <w:szCs w:val="19"/>
        </w:rPr>
      </w:pPr>
      <w:r w:rsidRPr="00E80D00">
        <w:rPr>
          <w:rFonts w:ascii="Palatino Linotype" w:eastAsiaTheme="minorEastAsia" w:hAnsi="Palatino Linotype" w:cs="ProximaNovaA-Semibold"/>
          <w:sz w:val="19"/>
          <w:szCs w:val="19"/>
        </w:rPr>
        <w:t>At the same time that I believe _______, I also believe ______.</w:t>
      </w:r>
    </w:p>
    <w:p w14:paraId="07ED45CF" w14:textId="77777777" w:rsidR="00CD4E82" w:rsidRPr="00E80D00" w:rsidRDefault="00CD4E82" w:rsidP="00CD4E82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</w:p>
    <w:p w14:paraId="634C839E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INTRODUCING SOMETHING IMPLIED OR ASSUMED </w:t>
      </w:r>
    </w:p>
    <w:p w14:paraId="096235EB" w14:textId="77777777" w:rsidR="00533F7B" w:rsidRPr="00E80D00" w:rsidRDefault="00533F7B" w:rsidP="005C608D">
      <w:pPr>
        <w:pStyle w:val="Default"/>
        <w:numPr>
          <w:ilvl w:val="0"/>
          <w:numId w:val="6"/>
        </w:numPr>
        <w:spacing w:after="37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he/she has not said it directly, the author has given the impression that _________. </w:t>
      </w:r>
    </w:p>
    <w:p w14:paraId="17BB32F8" w14:textId="77777777" w:rsidR="00533F7B" w:rsidRPr="00E80D00" w:rsidRDefault="00533F7B" w:rsidP="005C608D">
      <w:pPr>
        <w:pStyle w:val="Default"/>
        <w:numPr>
          <w:ilvl w:val="0"/>
          <w:numId w:val="6"/>
        </w:numPr>
        <w:spacing w:after="37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One implication of X’s treatment of _________ is that _________. </w:t>
      </w:r>
    </w:p>
    <w:p w14:paraId="039F0939" w14:textId="77777777" w:rsidR="00533F7B" w:rsidRPr="00E80D00" w:rsidRDefault="005C608D" w:rsidP="005C608D">
      <w:pPr>
        <w:pStyle w:val="Default"/>
        <w:numPr>
          <w:ilvl w:val="0"/>
          <w:numId w:val="6"/>
        </w:numPr>
        <w:spacing w:after="37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>A</w:t>
      </w:r>
      <w:r w:rsidR="00533F7B" w:rsidRPr="00E80D00">
        <w:rPr>
          <w:rFonts w:ascii="Palatino Linotype" w:hAnsi="Palatino Linotype" w:cs="Times New Roman"/>
          <w:sz w:val="19"/>
          <w:szCs w:val="19"/>
        </w:rPr>
        <w:t xml:space="preserve">lthough X does not say so directly, she apparently assumes that _________. </w:t>
      </w:r>
    </w:p>
    <w:p w14:paraId="1043621B" w14:textId="3B9202DB" w:rsidR="00533F7B" w:rsidRPr="00E80D00" w:rsidRDefault="00533F7B" w:rsidP="005C608D">
      <w:pPr>
        <w:pStyle w:val="Default"/>
        <w:numPr>
          <w:ilvl w:val="0"/>
          <w:numId w:val="6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While they rarely admit as much, _________ often take for granted that _________. </w:t>
      </w:r>
    </w:p>
    <w:p w14:paraId="041755EB" w14:textId="77777777" w:rsidR="005C608D" w:rsidRPr="00E80D00" w:rsidRDefault="005C608D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0E47BD04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INTRODUCING AN ONGOING DEBATE </w:t>
      </w:r>
    </w:p>
    <w:p w14:paraId="712AEF1C" w14:textId="77777777" w:rsidR="00533F7B" w:rsidRPr="00E80D00" w:rsidRDefault="00533F7B" w:rsidP="005C608D">
      <w:pPr>
        <w:pStyle w:val="Default"/>
        <w:numPr>
          <w:ilvl w:val="0"/>
          <w:numId w:val="7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In discussions of X, one controversial issue has been _________. On one hand, _________ argues _________. On the other hand, _________ contends _________. Others even maintain _________. </w:t>
      </w:r>
    </w:p>
    <w:p w14:paraId="57AAB6C4" w14:textId="246C72E6" w:rsidR="00533F7B" w:rsidRPr="00E80D00" w:rsidRDefault="00533F7B" w:rsidP="005C608D">
      <w:pPr>
        <w:pStyle w:val="Default"/>
        <w:numPr>
          <w:ilvl w:val="0"/>
          <w:numId w:val="7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When it comes to the topic of _________, most of us will readily agree that _________. Where this agreement usually ends, however, is on the question of _________. Whereas some are convinced that _________, others maintain that _________. </w:t>
      </w:r>
    </w:p>
    <w:p w14:paraId="4B3256AB" w14:textId="77777777" w:rsidR="005C608D" w:rsidRPr="00E80D00" w:rsidRDefault="005C608D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6533B350" w14:textId="21C0659E" w:rsidR="00533F7B" w:rsidRPr="00E80D00" w:rsidRDefault="001A0DFE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INDICATING WHO CARES </w:t>
      </w:r>
    </w:p>
    <w:p w14:paraId="0B72F210" w14:textId="77777777" w:rsidR="00533F7B" w:rsidRPr="00E80D00" w:rsidRDefault="00533F7B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_________ used to think _________. But recently [or within the past few decades] _________ suggests that _________. </w:t>
      </w:r>
    </w:p>
    <w:p w14:paraId="53BCF5CD" w14:textId="77777777" w:rsidR="00533F7B" w:rsidRPr="00E80D00" w:rsidRDefault="00533F7B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What this new research does, then, is correct the mistaken impression, held by many earlier researchers, that _________. </w:t>
      </w:r>
    </w:p>
    <w:p w14:paraId="132E96D6" w14:textId="77777777" w:rsidR="00533F7B" w:rsidRPr="00E80D00" w:rsidRDefault="00533F7B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These findings challenge the work of earlier researchers, who tended to assume that _________. </w:t>
      </w:r>
    </w:p>
    <w:p w14:paraId="7D5D4FA7" w14:textId="77777777" w:rsidR="00533F7B" w:rsidRPr="00E80D00" w:rsidRDefault="00533F7B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Recent studies like these shed new light on _________, which previous studies had not addressed. </w:t>
      </w:r>
    </w:p>
    <w:p w14:paraId="7FC5B78B" w14:textId="77777777" w:rsidR="00533F7B" w:rsidRPr="00E80D00" w:rsidRDefault="00533F7B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If sports enthusiasts stopped to think about it, many of them might simply assume that the most successful athletes _________. However, new research shows _________. </w:t>
      </w:r>
    </w:p>
    <w:p w14:paraId="5F1F55B1" w14:textId="152517BF" w:rsidR="00533F7B" w:rsidRPr="00E80D00" w:rsidRDefault="003B2592" w:rsidP="005C608D">
      <w:pPr>
        <w:pStyle w:val="Default"/>
        <w:numPr>
          <w:ilvl w:val="0"/>
          <w:numId w:val="8"/>
        </w:numPr>
        <w:spacing w:after="41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>These findings challenge dieter</w:t>
      </w:r>
      <w:r w:rsidR="00533F7B" w:rsidRPr="00E80D00">
        <w:rPr>
          <w:rFonts w:ascii="Palatino Linotype" w:hAnsi="Palatino Linotype" w:cs="Times New Roman"/>
          <w:sz w:val="19"/>
          <w:szCs w:val="19"/>
        </w:rPr>
        <w:t>s</w:t>
      </w:r>
      <w:r w:rsidRPr="00E80D00">
        <w:rPr>
          <w:rFonts w:ascii="Palatino Linotype" w:hAnsi="Palatino Linotype" w:cs="Times New Roman"/>
          <w:sz w:val="19"/>
          <w:szCs w:val="19"/>
        </w:rPr>
        <w:t>’</w:t>
      </w:r>
      <w:r w:rsidR="00533F7B" w:rsidRPr="00E80D00">
        <w:rPr>
          <w:rFonts w:ascii="Palatino Linotype" w:hAnsi="Palatino Linotype" w:cs="Times New Roman"/>
          <w:sz w:val="19"/>
          <w:szCs w:val="19"/>
        </w:rPr>
        <w:t xml:space="preserve"> common assumptions that _________. </w:t>
      </w:r>
    </w:p>
    <w:p w14:paraId="50274D6D" w14:textId="77777777" w:rsidR="00533F7B" w:rsidRPr="00E80D00" w:rsidRDefault="00533F7B" w:rsidP="005C608D">
      <w:pPr>
        <w:pStyle w:val="Default"/>
        <w:numPr>
          <w:ilvl w:val="0"/>
          <w:numId w:val="8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At first glance, teenagers appear to _________. But on closer inspection _________. </w:t>
      </w:r>
    </w:p>
    <w:p w14:paraId="4C1A6F66" w14:textId="5F509F94" w:rsidR="00156BBD" w:rsidRPr="00E80D00" w:rsidRDefault="00156BBD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1892F366" w14:textId="77777777" w:rsidR="00F648F8" w:rsidRDefault="00F648F8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31848FFE" w14:textId="705218EB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lastRenderedPageBreak/>
        <w:t>ESTABLISHING WHY ISSUE OR CLAIM MATTERS (X being the topic/debate or your claim)</w:t>
      </w:r>
    </w:p>
    <w:p w14:paraId="4594BE18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 matters/is important because _________. </w:t>
      </w:r>
    </w:p>
    <w:p w14:paraId="764D68BF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X may seem trivial, it is in fact crucial in terms of today’s concern over _________. </w:t>
      </w:r>
    </w:p>
    <w:p w14:paraId="12B852E9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Ultimately, what is at stake here is _________. </w:t>
      </w:r>
    </w:p>
    <w:p w14:paraId="4451814C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These findings have important consequences for the broader domain of _________. </w:t>
      </w:r>
    </w:p>
    <w:p w14:paraId="05DA137C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The discussion of X is in fact addressing the larger matter of _________. </w:t>
      </w:r>
    </w:p>
    <w:p w14:paraId="1A2A2B7B" w14:textId="77777777" w:rsidR="00533F7B" w:rsidRPr="00E80D00" w:rsidRDefault="00533F7B" w:rsidP="005C608D">
      <w:pPr>
        <w:pStyle w:val="Default"/>
        <w:numPr>
          <w:ilvl w:val="0"/>
          <w:numId w:val="9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These conclusions/This discovery will have significant applications in _________ as well as in _________. </w:t>
      </w:r>
    </w:p>
    <w:p w14:paraId="5ED2C055" w14:textId="77777777" w:rsidR="00533F7B" w:rsidRPr="00E80D00" w:rsidRDefault="00533F7B" w:rsidP="005C608D">
      <w:pPr>
        <w:pStyle w:val="Default"/>
        <w:numPr>
          <w:ilvl w:val="0"/>
          <w:numId w:val="9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X may seem of concern to only a small group of _________, is should in fact concern anyone who cares about _________. </w:t>
      </w:r>
    </w:p>
    <w:p w14:paraId="53B6972B" w14:textId="6D07202F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3E81E19B" w14:textId="3368D918" w:rsidR="00533F7B" w:rsidRPr="00F648F8" w:rsidRDefault="00163B55" w:rsidP="00A75A65">
      <w:pPr>
        <w:pStyle w:val="Default"/>
        <w:contextualSpacing/>
        <w:jc w:val="center"/>
        <w:rPr>
          <w:rFonts w:ascii="Palatino Linotype" w:hAnsi="Palatino Linotype" w:cs="Times New Roman"/>
          <w:b/>
          <w:bCs/>
        </w:rPr>
      </w:pPr>
      <w:r w:rsidRPr="00F648F8">
        <w:rPr>
          <w:rFonts w:ascii="Palatino Linotype" w:hAnsi="Palatino Linotype" w:cs="Times New Roman"/>
          <w:b/>
          <w:bCs/>
        </w:rPr>
        <w:t>“I SAY” TEMPLATES</w:t>
      </w:r>
    </w:p>
    <w:p w14:paraId="17B8D0C7" w14:textId="77777777" w:rsidR="005C608D" w:rsidRPr="00E80D00" w:rsidRDefault="005C608D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282E1120" w14:textId="77777777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AGREEING—WITH A DIFFERENCE </w:t>
      </w:r>
    </w:p>
    <w:p w14:paraId="0A53C043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 agree that _________ because my experience _________ confirms it. </w:t>
      </w:r>
    </w:p>
    <w:p w14:paraId="4A037054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 is surely right about _________ because, as she may not be aware, recent studies have shown that _________. </w:t>
      </w:r>
    </w:p>
    <w:p w14:paraId="00F923E1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X’s theory of _________ is extremely useful because it sheds insight on the difficult problem of _________. </w:t>
      </w:r>
    </w:p>
    <w:p w14:paraId="70E22EA6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 agree that _________, a point that needs emphasizing since so many people believe _________. </w:t>
      </w:r>
    </w:p>
    <w:p w14:paraId="30249430" w14:textId="3972713C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Those unfamiliar with this school of thought may be interested to know that it boils down to _________. </w:t>
      </w:r>
    </w:p>
    <w:p w14:paraId="458C447E" w14:textId="0019DF2B" w:rsidR="003B2592" w:rsidRPr="00E80D00" w:rsidRDefault="00533F7B" w:rsidP="005C608D">
      <w:pPr>
        <w:pStyle w:val="Default"/>
        <w:numPr>
          <w:ilvl w:val="0"/>
          <w:numId w:val="1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If group X is right that _________, as I think they are, then we need to reassess the popular assumption that _________. </w:t>
      </w:r>
    </w:p>
    <w:p w14:paraId="08A6CBE0" w14:textId="77777777" w:rsidR="00410451" w:rsidRPr="00E80D00" w:rsidRDefault="00410451" w:rsidP="005C608D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166FA79F" w14:textId="7699E302" w:rsidR="00533F7B" w:rsidRPr="00E80D00" w:rsidRDefault="00533F7B" w:rsidP="005C608D">
      <w:pPr>
        <w:pStyle w:val="Default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AGREEING AND DISAGREEING SIMUTANEOUSLY </w:t>
      </w:r>
    </w:p>
    <w:p w14:paraId="547E383B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I agree with X up to a point, I cannot accept his overall conclusion that _________. </w:t>
      </w:r>
    </w:p>
    <w:p w14:paraId="0940157D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I disagree with much that X says, I fully endorse his final conclusion that _________. </w:t>
      </w:r>
    </w:p>
    <w:p w14:paraId="7A851F05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Though I concede _________, I still insist that _________. </w:t>
      </w:r>
    </w:p>
    <w:p w14:paraId="6003EF03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Whereas X provides ample evidence that _________, Y and Z’s research on _________ and _________ convinces me that _________ instead. </w:t>
      </w:r>
    </w:p>
    <w:p w14:paraId="11F52B05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 is right that _________, but she seems on more dubious ground when she claims that _________. </w:t>
      </w:r>
    </w:p>
    <w:p w14:paraId="05802BFF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While X is probably wrong when she claims that _________, she is right that _________. </w:t>
      </w:r>
    </w:p>
    <w:p w14:paraId="21248C90" w14:textId="77777777" w:rsidR="00533F7B" w:rsidRPr="00E80D00" w:rsidRDefault="00533F7B" w:rsidP="005C608D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I’m of two minds about X’s claim that _________. On the one hand, I agree that _________. On the other hand, I’m not sure if _________. </w:t>
      </w:r>
    </w:p>
    <w:p w14:paraId="7D9FFA7E" w14:textId="69243615" w:rsidR="005C608D" w:rsidRPr="00E80D00" w:rsidRDefault="00533F7B" w:rsidP="005C608D">
      <w:pPr>
        <w:pStyle w:val="Default"/>
        <w:numPr>
          <w:ilvl w:val="0"/>
          <w:numId w:val="1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My feelings on the issue are mixed. I do support X’s position that _________, but I find Y’s argument about _________ and Z’s research on _________ to be equally persuasive. </w:t>
      </w:r>
    </w:p>
    <w:p w14:paraId="2D3BA629" w14:textId="77777777" w:rsidR="00837875" w:rsidRPr="00E80D00" w:rsidRDefault="00837875" w:rsidP="00837875">
      <w:pPr>
        <w:pStyle w:val="Default"/>
        <w:ind w:left="720"/>
        <w:contextualSpacing/>
        <w:rPr>
          <w:rFonts w:ascii="Palatino Linotype" w:hAnsi="Palatino Linotype" w:cs="Times New Roman"/>
          <w:sz w:val="19"/>
          <w:szCs w:val="19"/>
        </w:rPr>
      </w:pPr>
    </w:p>
    <w:p w14:paraId="4C7292C4" w14:textId="77777777" w:rsidR="00A75A65" w:rsidRPr="00E80D00" w:rsidRDefault="00A75A65" w:rsidP="00A75A65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DISAGREEING—WITH REASONS </w:t>
      </w:r>
    </w:p>
    <w:p w14:paraId="62753900" w14:textId="77777777" w:rsidR="00A75A65" w:rsidRPr="00E80D00" w:rsidRDefault="00A75A65" w:rsidP="00A75A65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 think X is mistaken because she overlooks _________. </w:t>
      </w:r>
    </w:p>
    <w:p w14:paraId="46189FFF" w14:textId="77777777" w:rsidR="00A75A65" w:rsidRPr="00E80D00" w:rsidRDefault="00A75A65" w:rsidP="00A75A65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X’s claim that _________ rests upon the questionable assumption that _________. </w:t>
      </w:r>
    </w:p>
    <w:p w14:paraId="39BEE22A" w14:textId="77777777" w:rsidR="00A75A65" w:rsidRPr="00E80D00" w:rsidRDefault="00A75A65" w:rsidP="00A75A65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I disagree with X’s view that _________ because, as recent research has shown, _________. </w:t>
      </w:r>
    </w:p>
    <w:p w14:paraId="6AF727A4" w14:textId="77777777" w:rsidR="00A75A65" w:rsidRPr="00E80D00" w:rsidRDefault="00A75A65" w:rsidP="00A75A65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 contradicts herself/can’t have it both ways. On the one hand, she argues _________. But on the other hand, she also says _________. </w:t>
      </w:r>
    </w:p>
    <w:p w14:paraId="26B8BC3C" w14:textId="77777777" w:rsidR="00A75A65" w:rsidRPr="00E80D00" w:rsidRDefault="00A75A65" w:rsidP="00A75A65">
      <w:pPr>
        <w:pStyle w:val="Default"/>
        <w:numPr>
          <w:ilvl w:val="0"/>
          <w:numId w:val="1"/>
        </w:numPr>
        <w:spacing w:after="40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By focusing on _________, X overlooks the deeper problem of _________. </w:t>
      </w:r>
    </w:p>
    <w:p w14:paraId="4611C326" w14:textId="35DC4AC7" w:rsidR="002F4849" w:rsidRPr="00E80D00" w:rsidRDefault="00A75A65" w:rsidP="00A75A65">
      <w:pPr>
        <w:pStyle w:val="Default"/>
        <w:numPr>
          <w:ilvl w:val="0"/>
          <w:numId w:val="1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X claims _________, but we don’t need him to tell us that. Anyone familiar with _________ has long known that _________. </w:t>
      </w:r>
    </w:p>
    <w:p w14:paraId="5183CD8F" w14:textId="77777777" w:rsidR="002F4849" w:rsidRPr="00E80D00" w:rsidRDefault="002F4849" w:rsidP="00A75A65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31CC0675" w14:textId="77777777" w:rsidR="00F648F8" w:rsidRDefault="00F648F8" w:rsidP="00A75A65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2B3192EF" w14:textId="77777777" w:rsidR="00F648F8" w:rsidRDefault="00F648F8" w:rsidP="00A75A65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</w:p>
    <w:p w14:paraId="6C8F18BA" w14:textId="7B208F97" w:rsidR="00A75A65" w:rsidRPr="00E80D00" w:rsidRDefault="00A75A65" w:rsidP="00A75A65">
      <w:pPr>
        <w:pStyle w:val="Default"/>
        <w:contextualSpacing/>
        <w:rPr>
          <w:rFonts w:ascii="Palatino Linotype" w:hAnsi="Palatino Linotype" w:cs="Times New Roman"/>
          <w:b/>
          <w:bCs/>
          <w:sz w:val="19"/>
          <w:szCs w:val="19"/>
        </w:rPr>
      </w:pPr>
      <w:r w:rsidRPr="00E80D00">
        <w:rPr>
          <w:rFonts w:ascii="Palatino Linotype" w:hAnsi="Palatino Linotype" w:cs="Times New Roman"/>
          <w:b/>
          <w:bCs/>
          <w:sz w:val="19"/>
          <w:szCs w:val="19"/>
        </w:rPr>
        <w:lastRenderedPageBreak/>
        <w:t>ENTERTAINING OBJECTIONS</w:t>
      </w:r>
      <w:r w:rsidR="00490AB2" w:rsidRPr="00E80D00">
        <w:rPr>
          <w:rFonts w:ascii="Palatino Linotype" w:hAnsi="Palatino Linotype" w:cs="Times New Roman"/>
          <w:b/>
          <w:bCs/>
          <w:sz w:val="19"/>
          <w:szCs w:val="19"/>
        </w:rPr>
        <w:t xml:space="preserve"> &amp; NAMING NAYSAYERS</w:t>
      </w:r>
    </w:p>
    <w:p w14:paraId="48B489FC" w14:textId="77777777" w:rsidR="00A75A65" w:rsidRPr="00E80D00" w:rsidRDefault="00A75A65" w:rsidP="00A75A65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>Yet some readers may challenge the view that ______. After all, many believe ______. Indeed, my own argument that ______ seems to ignore ______ and ______.</w:t>
      </w:r>
    </w:p>
    <w:p w14:paraId="511E7079" w14:textId="77777777" w:rsidR="00A75A65" w:rsidRPr="00E80D00" w:rsidRDefault="00A75A65" w:rsidP="00A75A65">
      <w:pPr>
        <w:pStyle w:val="ListParagraph"/>
        <w:numPr>
          <w:ilvl w:val="0"/>
          <w:numId w:val="10"/>
        </w:numPr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>Of course, many will probably disagree with this assertion that ______.</w:t>
      </w:r>
    </w:p>
    <w:p w14:paraId="37B69FE5" w14:textId="77777777" w:rsidR="00A75A65" w:rsidRPr="00E80D00" w:rsidRDefault="00A75A65" w:rsidP="00A75A65">
      <w:pPr>
        <w:pStyle w:val="Default"/>
        <w:numPr>
          <w:ilvl w:val="0"/>
          <w:numId w:val="11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Here many </w:t>
      </w:r>
      <w:r w:rsidRPr="00E80D00">
        <w:rPr>
          <w:rFonts w:ascii="Palatino Linotype" w:hAnsi="Palatino Linotype" w:cs="Times New Roman"/>
          <w:i/>
          <w:iCs/>
          <w:sz w:val="19"/>
          <w:szCs w:val="19"/>
        </w:rPr>
        <w:t xml:space="preserve">feminists 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would probably object that _________. </w:t>
      </w:r>
    </w:p>
    <w:p w14:paraId="7420E111" w14:textId="77777777" w:rsidR="00A75A65" w:rsidRPr="00E80D00" w:rsidRDefault="00A75A65" w:rsidP="00A75A65">
      <w:pPr>
        <w:pStyle w:val="Default"/>
        <w:numPr>
          <w:ilvl w:val="0"/>
          <w:numId w:val="11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But </w:t>
      </w:r>
      <w:r w:rsidRPr="00E80D00">
        <w:rPr>
          <w:rFonts w:ascii="Palatino Linotype" w:hAnsi="Palatino Linotype" w:cs="Times New Roman"/>
          <w:i/>
          <w:iCs/>
          <w:sz w:val="19"/>
          <w:szCs w:val="19"/>
        </w:rPr>
        <w:t xml:space="preserve">social Darwinists 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would certainly take issue with the argument that _________. </w:t>
      </w:r>
    </w:p>
    <w:p w14:paraId="2C6730F4" w14:textId="77777777" w:rsidR="00A75A65" w:rsidRPr="00E80D00" w:rsidRDefault="00A75A65" w:rsidP="00A75A65">
      <w:pPr>
        <w:pStyle w:val="Default"/>
        <w:numPr>
          <w:ilvl w:val="0"/>
          <w:numId w:val="11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i/>
          <w:iCs/>
          <w:sz w:val="19"/>
          <w:szCs w:val="19"/>
        </w:rPr>
        <w:t>Biologists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, of course, may want to dispute the claim that _________. </w:t>
      </w:r>
    </w:p>
    <w:p w14:paraId="0DCDCA26" w14:textId="77777777" w:rsidR="00A75A65" w:rsidRPr="00E80D00" w:rsidRDefault="00A75A65" w:rsidP="00A75A65">
      <w:pPr>
        <w:pStyle w:val="Default"/>
        <w:numPr>
          <w:ilvl w:val="0"/>
          <w:numId w:val="11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Nevertheless, both </w:t>
      </w:r>
      <w:r w:rsidRPr="00E80D00">
        <w:rPr>
          <w:rFonts w:ascii="Palatino Linotype" w:hAnsi="Palatino Linotype" w:cs="Times New Roman"/>
          <w:i/>
          <w:iCs/>
          <w:sz w:val="19"/>
          <w:szCs w:val="19"/>
        </w:rPr>
        <w:t xml:space="preserve">followers and critics of Malcolm X 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will probably argue that _________. </w:t>
      </w:r>
    </w:p>
    <w:p w14:paraId="2AD0CE8D" w14:textId="77777777" w:rsidR="00A75A65" w:rsidRPr="00E80D00" w:rsidRDefault="00A75A65" w:rsidP="00A75A65">
      <w:pPr>
        <w:pStyle w:val="Default"/>
        <w:numPr>
          <w:ilvl w:val="0"/>
          <w:numId w:val="11"/>
        </w:numPr>
        <w:spacing w:after="35"/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sz w:val="19"/>
          <w:szCs w:val="19"/>
        </w:rPr>
        <w:t xml:space="preserve">Although not all </w:t>
      </w:r>
      <w:r w:rsidRPr="00E80D00">
        <w:rPr>
          <w:rFonts w:ascii="Palatino Linotype" w:hAnsi="Palatino Linotype" w:cs="Times New Roman"/>
          <w:i/>
          <w:iCs/>
          <w:sz w:val="19"/>
          <w:szCs w:val="19"/>
        </w:rPr>
        <w:t xml:space="preserve">Christians 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think alike, some of them will probably dispute the claim that _________. </w:t>
      </w:r>
    </w:p>
    <w:p w14:paraId="2790BA49" w14:textId="77777777" w:rsidR="00A75A65" w:rsidRPr="00E80D00" w:rsidRDefault="00A75A65" w:rsidP="00A75A65">
      <w:pPr>
        <w:pStyle w:val="Default"/>
        <w:numPr>
          <w:ilvl w:val="0"/>
          <w:numId w:val="11"/>
        </w:numPr>
        <w:contextualSpacing/>
        <w:rPr>
          <w:rFonts w:ascii="Palatino Linotype" w:hAnsi="Palatino Linotype" w:cs="Times New Roman"/>
          <w:sz w:val="19"/>
          <w:szCs w:val="19"/>
        </w:rPr>
      </w:pPr>
      <w:r w:rsidRPr="00E80D00">
        <w:rPr>
          <w:rFonts w:ascii="Palatino Linotype" w:hAnsi="Palatino Linotype" w:cs="Times New Roman"/>
          <w:i/>
          <w:iCs/>
          <w:sz w:val="19"/>
          <w:szCs w:val="19"/>
        </w:rPr>
        <w:t xml:space="preserve">Non-native English speakers </w:t>
      </w:r>
      <w:r w:rsidRPr="00E80D00">
        <w:rPr>
          <w:rFonts w:ascii="Palatino Linotype" w:hAnsi="Palatino Linotype" w:cs="Times New Roman"/>
          <w:sz w:val="19"/>
          <w:szCs w:val="19"/>
        </w:rPr>
        <w:t xml:space="preserve">are so diverse in their views that it’s hard to generalize about them, but some are likely to object on the grounds that _________. </w:t>
      </w:r>
    </w:p>
    <w:p w14:paraId="2833C3AD" w14:textId="77777777" w:rsidR="00A75A65" w:rsidRPr="00E80D00" w:rsidRDefault="00A75A65" w:rsidP="005C608D">
      <w:pPr>
        <w:contextualSpacing/>
        <w:rPr>
          <w:rFonts w:ascii="Palatino Linotype" w:hAnsi="Palatino Linotype"/>
          <w:b/>
          <w:sz w:val="19"/>
          <w:szCs w:val="19"/>
        </w:rPr>
      </w:pPr>
    </w:p>
    <w:p w14:paraId="455BA269" w14:textId="00891415" w:rsidR="00A75A65" w:rsidRPr="00E80D00" w:rsidRDefault="00A75A65" w:rsidP="00A5165A">
      <w:pPr>
        <w:spacing w:after="0"/>
        <w:contextualSpacing/>
        <w:rPr>
          <w:rFonts w:ascii="Palatino Linotype" w:hAnsi="Palatino Linotype"/>
          <w:b/>
          <w:sz w:val="19"/>
          <w:szCs w:val="19"/>
        </w:rPr>
      </w:pPr>
      <w:r w:rsidRPr="00E80D00">
        <w:rPr>
          <w:rFonts w:ascii="Palatino Linotype" w:hAnsi="Palatino Linotype"/>
          <w:b/>
          <w:sz w:val="19"/>
          <w:szCs w:val="19"/>
        </w:rPr>
        <w:t>RESPONDING TO OBJECTIONS</w:t>
      </w:r>
      <w:r w:rsidR="00BB3461" w:rsidRPr="00E80D00">
        <w:rPr>
          <w:rFonts w:ascii="Palatino Linotype" w:hAnsi="Palatino Linotype"/>
          <w:b/>
          <w:sz w:val="19"/>
          <w:szCs w:val="19"/>
        </w:rPr>
        <w:t xml:space="preserve"> &amp; NAYSAYERS</w:t>
      </w:r>
    </w:p>
    <w:p w14:paraId="03921034" w14:textId="1F0423E6" w:rsidR="00A75A65" w:rsidRPr="00E80D00" w:rsidRDefault="00D002EE" w:rsidP="00A5165A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19"/>
          <w:szCs w:val="19"/>
        </w:rPr>
      </w:pPr>
      <w:r w:rsidRPr="00E80D00">
        <w:rPr>
          <w:rFonts w:ascii="Palatino Linotype" w:hAnsi="Palatino Linotype"/>
          <w:sz w:val="19"/>
          <w:szCs w:val="19"/>
        </w:rPr>
        <w:t>[Person/group]</w:t>
      </w:r>
      <w:r w:rsidR="00A75A65" w:rsidRPr="00E80D00">
        <w:rPr>
          <w:rFonts w:ascii="Palatino Linotype" w:hAnsi="Palatino Linotype"/>
          <w:sz w:val="19"/>
          <w:szCs w:val="19"/>
        </w:rPr>
        <w:t xml:space="preserve"> </w:t>
      </w:r>
      <w:r w:rsidRPr="00E80D00">
        <w:rPr>
          <w:rFonts w:ascii="Palatino Linotype" w:hAnsi="Palatino Linotype"/>
          <w:sz w:val="19"/>
          <w:szCs w:val="19"/>
        </w:rPr>
        <w:t>claims</w:t>
      </w:r>
      <w:r w:rsidR="00A75A65" w:rsidRPr="00E80D00">
        <w:rPr>
          <w:rFonts w:ascii="Palatino Linotype" w:hAnsi="Palatino Linotype"/>
          <w:sz w:val="19"/>
          <w:szCs w:val="19"/>
        </w:rPr>
        <w:t xml:space="preserve"> that __________. However,</w:t>
      </w:r>
      <w:r w:rsidRPr="00E80D00">
        <w:rPr>
          <w:rFonts w:ascii="Palatino Linotype" w:hAnsi="Palatino Linotype"/>
          <w:sz w:val="19"/>
          <w:szCs w:val="19"/>
        </w:rPr>
        <w:t xml:space="preserve"> this objection is not valid because</w:t>
      </w:r>
      <w:r w:rsidR="00A75A65" w:rsidRPr="00E80D00">
        <w:rPr>
          <w:rFonts w:ascii="Palatino Linotype" w:hAnsi="Palatino Linotype"/>
          <w:sz w:val="19"/>
          <w:szCs w:val="19"/>
        </w:rPr>
        <w:t xml:space="preserve"> _______.</w:t>
      </w:r>
    </w:p>
    <w:p w14:paraId="2254B2F2" w14:textId="4AFFD3CA" w:rsidR="00C47BC4" w:rsidRPr="00E80D00" w:rsidRDefault="005836AE" w:rsidP="00A5165A">
      <w:pPr>
        <w:pStyle w:val="ListParagraph"/>
        <w:numPr>
          <w:ilvl w:val="0"/>
          <w:numId w:val="13"/>
        </w:numPr>
        <w:tabs>
          <w:tab w:val="left" w:pos="240"/>
        </w:tabs>
        <w:rPr>
          <w:rFonts w:ascii="Palatino Linotype" w:hAnsi="Palatino Linotype"/>
          <w:sz w:val="19"/>
          <w:szCs w:val="19"/>
        </w:rPr>
      </w:pPr>
      <w:r w:rsidRPr="00E80D00">
        <w:rPr>
          <w:rFonts w:ascii="Palatino Linotype" w:hAnsi="Palatino Linotype"/>
          <w:sz w:val="19"/>
          <w:szCs w:val="19"/>
        </w:rPr>
        <w:t>[Person/group]</w:t>
      </w:r>
      <w:r w:rsidR="00FF4432" w:rsidRPr="00E80D00">
        <w:rPr>
          <w:rFonts w:ascii="Palatino Linotype" w:hAnsi="Palatino Linotype"/>
          <w:sz w:val="19"/>
          <w:szCs w:val="19"/>
        </w:rPr>
        <w:t>’s argument implies that ______. Yet, we must take into account ________.</w:t>
      </w:r>
    </w:p>
    <w:p w14:paraId="0D142D00" w14:textId="05949475" w:rsidR="00C47BC4" w:rsidRPr="00E80D00" w:rsidRDefault="002E562C" w:rsidP="00A5165A">
      <w:pPr>
        <w:pStyle w:val="ListParagraph"/>
        <w:numPr>
          <w:ilvl w:val="0"/>
          <w:numId w:val="13"/>
        </w:numPr>
        <w:tabs>
          <w:tab w:val="left" w:pos="240"/>
        </w:tabs>
        <w:rPr>
          <w:rFonts w:ascii="Palatino Linotype" w:hAnsi="Palatino Linotype"/>
          <w:sz w:val="19"/>
          <w:szCs w:val="19"/>
        </w:rPr>
      </w:pPr>
      <w:r w:rsidRPr="00E80D00">
        <w:rPr>
          <w:rFonts w:ascii="Palatino Linotype" w:hAnsi="Palatino Linotype"/>
          <w:sz w:val="19"/>
          <w:szCs w:val="19"/>
        </w:rPr>
        <w:t>[Person/group]</w:t>
      </w:r>
      <w:r w:rsidR="00C47BC4" w:rsidRPr="00E80D00">
        <w:rPr>
          <w:rFonts w:ascii="Palatino Linotype" w:hAnsi="Palatino Linotype"/>
          <w:sz w:val="19"/>
          <w:szCs w:val="19"/>
        </w:rPr>
        <w:t xml:space="preserve"> interprets these results to mean tha</w:t>
      </w:r>
      <w:r w:rsidR="001D4FB4" w:rsidRPr="00E80D00">
        <w:rPr>
          <w:rFonts w:ascii="Palatino Linotype" w:hAnsi="Palatino Linotype"/>
          <w:sz w:val="19"/>
          <w:szCs w:val="19"/>
        </w:rPr>
        <w:t>t _______. However,</w:t>
      </w:r>
      <w:r w:rsidR="003A3D3E" w:rsidRPr="00E80D00">
        <w:rPr>
          <w:rFonts w:ascii="Palatino Linotype" w:hAnsi="Palatino Linotype"/>
          <w:sz w:val="19"/>
          <w:szCs w:val="19"/>
        </w:rPr>
        <w:t xml:space="preserve"> this interpretation is </w:t>
      </w:r>
      <w:r w:rsidR="001D4FB4" w:rsidRPr="00E80D00">
        <w:rPr>
          <w:rFonts w:ascii="Palatino Linotype" w:hAnsi="Palatino Linotype"/>
          <w:sz w:val="19"/>
          <w:szCs w:val="19"/>
        </w:rPr>
        <w:t>questionable because ________.</w:t>
      </w:r>
    </w:p>
    <w:p w14:paraId="12E62636" w14:textId="1869792F" w:rsidR="00C47BC4" w:rsidRDefault="00C47BC4" w:rsidP="00A5165A">
      <w:pPr>
        <w:pStyle w:val="ListParagraph"/>
        <w:numPr>
          <w:ilvl w:val="0"/>
          <w:numId w:val="13"/>
        </w:numPr>
        <w:tabs>
          <w:tab w:val="left" w:pos="240"/>
        </w:tabs>
        <w:rPr>
          <w:rFonts w:ascii="Palatino Linotype" w:hAnsi="Palatino Linotype"/>
          <w:sz w:val="19"/>
          <w:szCs w:val="19"/>
        </w:rPr>
      </w:pPr>
      <w:r w:rsidRPr="00E80D00">
        <w:rPr>
          <w:rFonts w:ascii="Palatino Linotype" w:hAnsi="Palatino Linotype"/>
          <w:sz w:val="19"/>
          <w:szCs w:val="19"/>
        </w:rPr>
        <w:t>Critics/supporters of ________ argue that</w:t>
      </w:r>
      <w:r w:rsidR="003A3D3E" w:rsidRPr="00E80D00">
        <w:rPr>
          <w:rFonts w:ascii="Palatino Linotype" w:hAnsi="Palatino Linotype"/>
          <w:sz w:val="19"/>
          <w:szCs w:val="19"/>
        </w:rPr>
        <w:t xml:space="preserve"> _____. </w:t>
      </w:r>
      <w:r w:rsidRPr="00E80D00">
        <w:rPr>
          <w:rFonts w:ascii="Palatino Linotype" w:hAnsi="Palatino Linotype"/>
          <w:sz w:val="19"/>
          <w:szCs w:val="19"/>
        </w:rPr>
        <w:t>But w</w:t>
      </w:r>
      <w:r w:rsidR="003A3D3E" w:rsidRPr="00E80D00">
        <w:rPr>
          <w:rFonts w:ascii="Palatino Linotype" w:hAnsi="Palatino Linotype"/>
          <w:sz w:val="19"/>
          <w:szCs w:val="19"/>
        </w:rPr>
        <w:t>hat they fail to acknowledge is _______.</w:t>
      </w:r>
    </w:p>
    <w:p w14:paraId="215AB9D9" w14:textId="26A12E24" w:rsidR="00F648F8" w:rsidRDefault="00F648F8" w:rsidP="00F648F8">
      <w:pPr>
        <w:tabs>
          <w:tab w:val="left" w:pos="240"/>
        </w:tabs>
        <w:rPr>
          <w:rFonts w:ascii="Palatino Linotype" w:hAnsi="Palatino Linotype"/>
          <w:sz w:val="19"/>
          <w:szCs w:val="19"/>
        </w:rPr>
      </w:pPr>
    </w:p>
    <w:p w14:paraId="27FCEF3E" w14:textId="77777777" w:rsidR="00F648F8" w:rsidRPr="00F648F8" w:rsidRDefault="00F648F8" w:rsidP="00F648F8">
      <w:pPr>
        <w:jc w:val="center"/>
        <w:rPr>
          <w:rFonts w:ascii="Palatino Linotype" w:eastAsia="Times New Roman" w:hAnsi="Palatino Linotype"/>
          <w:b/>
        </w:rPr>
      </w:pPr>
      <w:r w:rsidRPr="00F648F8">
        <w:rPr>
          <w:rFonts w:ascii="Palatino Linotype" w:hAnsi="Palatino Linotype"/>
          <w:b/>
        </w:rPr>
        <w:t>TRANSITIONS:</w:t>
      </w:r>
    </w:p>
    <w:p w14:paraId="2D72F27E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Comparative: </w:t>
      </w:r>
      <w:r>
        <w:rPr>
          <w:rFonts w:ascii="Palatino Linotype" w:hAnsi="Palatino Linotype"/>
          <w:sz w:val="20"/>
          <w:szCs w:val="20"/>
        </w:rPr>
        <w:t xml:space="preserve"> both, like, likewise, similarly, in the same way, however, although, alternatively, unlike, in a different way, neither, either</w:t>
      </w:r>
    </w:p>
    <w:p w14:paraId="2DCDA4DD" w14:textId="74B524D9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Addition or Series: </w:t>
      </w:r>
      <w:r>
        <w:rPr>
          <w:rFonts w:ascii="Palatino Linotype" w:hAnsi="Palatino Linotype"/>
          <w:sz w:val="20"/>
          <w:szCs w:val="20"/>
        </w:rPr>
        <w:t>as well as, in addition, initially, first</w:t>
      </w:r>
      <w:r>
        <w:rPr>
          <w:rFonts w:ascii="Palatino Linotype" w:hAnsi="Palatino Linotype"/>
          <w:sz w:val="20"/>
          <w:szCs w:val="20"/>
        </w:rPr>
        <w:t>…. second</w:t>
      </w:r>
      <w:r>
        <w:rPr>
          <w:rFonts w:ascii="Palatino Linotype" w:hAnsi="Palatino Linotype"/>
          <w:sz w:val="20"/>
          <w:szCs w:val="20"/>
        </w:rPr>
        <w:t>, next, moreover, furthermore, besides</w:t>
      </w:r>
    </w:p>
    <w:p w14:paraId="453A8B00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Illustration: </w:t>
      </w:r>
      <w:r>
        <w:rPr>
          <w:rFonts w:ascii="Palatino Linotype" w:hAnsi="Palatino Linotype"/>
          <w:sz w:val="20"/>
          <w:szCs w:val="20"/>
        </w:rPr>
        <w:t>for example, except for, specifically, in particular, for instance, namely, of course</w:t>
      </w:r>
    </w:p>
    <w:p w14:paraId="71F35B3C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Restatement or Clarification: </w:t>
      </w:r>
      <w:r>
        <w:rPr>
          <w:rFonts w:ascii="Palatino Linotype" w:hAnsi="Palatino Linotype"/>
          <w:sz w:val="20"/>
          <w:szCs w:val="20"/>
        </w:rPr>
        <w:t>that is, in other words, to put it differently, more simply, clearly</w:t>
      </w:r>
    </w:p>
    <w:p w14:paraId="1FFFFDA4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Cause or Effect: </w:t>
      </w:r>
      <w:r>
        <w:rPr>
          <w:rFonts w:ascii="Palatino Linotype" w:hAnsi="Palatino Linotype"/>
          <w:sz w:val="20"/>
          <w:szCs w:val="20"/>
        </w:rPr>
        <w:t>because, therefore, consequently, so, accordingly, hence, since, for, subsequently, as a result</w:t>
      </w:r>
    </w:p>
    <w:p w14:paraId="3AB24556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Contrast: </w:t>
      </w:r>
      <w:r>
        <w:rPr>
          <w:rFonts w:ascii="Palatino Linotype" w:hAnsi="Palatino Linotype"/>
          <w:sz w:val="20"/>
          <w:szCs w:val="20"/>
        </w:rPr>
        <w:t>yet, however, nevertheless, nonetheless, although, on the contrary, despite</w:t>
      </w:r>
    </w:p>
    <w:p w14:paraId="641AB607" w14:textId="77777777" w:rsidR="00F648F8" w:rsidRDefault="00F648F8" w:rsidP="00F648F8">
      <w:pPr>
        <w:pStyle w:val="ListParagraph"/>
        <w:numPr>
          <w:ilvl w:val="0"/>
          <w:numId w:val="14"/>
        </w:numPr>
        <w:spacing w:after="200"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Conclusion or Summary: </w:t>
      </w:r>
      <w:r>
        <w:rPr>
          <w:rFonts w:ascii="Palatino Linotype" w:hAnsi="Palatino Linotype"/>
          <w:sz w:val="20"/>
          <w:szCs w:val="20"/>
        </w:rPr>
        <w:t>in conclusion, clearly, thus, finally, altogether</w:t>
      </w:r>
    </w:p>
    <w:p w14:paraId="6FC616D0" w14:textId="77777777" w:rsidR="00F648F8" w:rsidRPr="00F648F8" w:rsidRDefault="00F648F8" w:rsidP="00F648F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/>
          <w:sz w:val="18"/>
          <w:szCs w:val="18"/>
        </w:rPr>
      </w:pPr>
      <w:r w:rsidRPr="00F648F8">
        <w:rPr>
          <w:rFonts w:ascii="Palatino Linotype" w:hAnsi="Palatino Linotype"/>
          <w:b/>
          <w:sz w:val="20"/>
          <w:szCs w:val="20"/>
        </w:rPr>
        <w:t xml:space="preserve">Essentials: </w:t>
      </w:r>
      <w:r w:rsidRPr="00F648F8">
        <w:rPr>
          <w:rFonts w:ascii="Palatino Linotype" w:hAnsi="Palatino Linotype"/>
          <w:sz w:val="20"/>
          <w:szCs w:val="20"/>
        </w:rPr>
        <w:t>basically, best, central, crucial, foremost, fundamental, leading, major, principal, significant.</w:t>
      </w:r>
    </w:p>
    <w:p w14:paraId="1073E855" w14:textId="2A8D349C" w:rsidR="00F648F8" w:rsidRPr="00F648F8" w:rsidRDefault="00F648F8" w:rsidP="00F036CC">
      <w:pPr>
        <w:pStyle w:val="ListParagraph"/>
        <w:numPr>
          <w:ilvl w:val="0"/>
          <w:numId w:val="14"/>
        </w:numPr>
        <w:tabs>
          <w:tab w:val="left" w:pos="240"/>
        </w:tabs>
        <w:spacing w:after="200" w:line="276" w:lineRule="auto"/>
        <w:rPr>
          <w:rFonts w:ascii="Palatino Linotype" w:hAnsi="Palatino Linotype"/>
          <w:sz w:val="19"/>
          <w:szCs w:val="19"/>
        </w:rPr>
      </w:pPr>
      <w:r w:rsidRPr="00F648F8">
        <w:rPr>
          <w:rFonts w:ascii="Palatino Linotype" w:hAnsi="Palatino Linotype"/>
          <w:b/>
          <w:sz w:val="20"/>
          <w:szCs w:val="20"/>
        </w:rPr>
        <w:t xml:space="preserve">Time: </w:t>
      </w:r>
      <w:r w:rsidRPr="00F648F8">
        <w:rPr>
          <w:rFonts w:ascii="Palatino Linotype" w:hAnsi="Palatino Linotype"/>
          <w:sz w:val="20"/>
          <w:szCs w:val="20"/>
        </w:rPr>
        <w:t>occasionally, often, while, now, then, at that time, when, since, meanwhile, eventually, finally, later, afterward</w:t>
      </w:r>
      <w:bookmarkStart w:id="0" w:name="_GoBack"/>
      <w:bookmarkEnd w:id="0"/>
    </w:p>
    <w:p w14:paraId="063F224E" w14:textId="0164D928" w:rsidR="006F3008" w:rsidRPr="00E80D00" w:rsidRDefault="006F3008" w:rsidP="007478B1">
      <w:pPr>
        <w:contextualSpacing/>
        <w:rPr>
          <w:rFonts w:ascii="Palatino Linotype" w:hAnsi="Palatino Linotype"/>
          <w:sz w:val="19"/>
          <w:szCs w:val="19"/>
        </w:rPr>
      </w:pPr>
    </w:p>
    <w:p w14:paraId="1E3B6FEE" w14:textId="77777777" w:rsidR="00BB694A" w:rsidRPr="00E80D00" w:rsidRDefault="005C608D" w:rsidP="005C608D">
      <w:pPr>
        <w:contextualSpacing/>
        <w:jc w:val="center"/>
        <w:rPr>
          <w:rFonts w:ascii="Palatino Linotype" w:hAnsi="Palatino Linotype"/>
          <w:sz w:val="19"/>
          <w:szCs w:val="19"/>
        </w:rPr>
      </w:pPr>
      <w:r w:rsidRPr="00E80D00">
        <w:rPr>
          <w:rFonts w:ascii="Palatino Linotype" w:hAnsi="Palatino Linotype"/>
          <w:sz w:val="19"/>
          <w:szCs w:val="19"/>
        </w:rPr>
        <w:t>{</w:t>
      </w:r>
      <w:r w:rsidR="00533F7B" w:rsidRPr="00E80D00">
        <w:rPr>
          <w:rFonts w:ascii="Palatino Linotype" w:hAnsi="Palatino Linotype"/>
          <w:sz w:val="19"/>
          <w:szCs w:val="19"/>
        </w:rPr>
        <w:t xml:space="preserve">Adapted from </w:t>
      </w:r>
      <w:r w:rsidR="00533F7B" w:rsidRPr="00E80D00">
        <w:rPr>
          <w:rFonts w:ascii="Palatino Linotype" w:hAnsi="Palatino Linotype"/>
          <w:i/>
          <w:sz w:val="19"/>
          <w:szCs w:val="19"/>
        </w:rPr>
        <w:t xml:space="preserve">They Say/I Say: The Moves that Matter in Academic Writing </w:t>
      </w:r>
      <w:r w:rsidR="00533F7B" w:rsidRPr="00E80D00">
        <w:rPr>
          <w:rFonts w:ascii="Palatino Linotype" w:hAnsi="Palatino Linotype"/>
          <w:sz w:val="19"/>
          <w:szCs w:val="19"/>
        </w:rPr>
        <w:t>by Ge</w:t>
      </w:r>
      <w:r w:rsidRPr="00E80D00">
        <w:rPr>
          <w:rFonts w:ascii="Palatino Linotype" w:hAnsi="Palatino Linotype"/>
          <w:sz w:val="19"/>
          <w:szCs w:val="19"/>
        </w:rPr>
        <w:t>rald Graff and Dana Birkenstein}</w:t>
      </w:r>
    </w:p>
    <w:sectPr w:rsidR="00BB694A" w:rsidRPr="00E80D00" w:rsidSect="00F6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roximaNova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C8"/>
    <w:multiLevelType w:val="hybridMultilevel"/>
    <w:tmpl w:val="04F22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BF6"/>
    <w:multiLevelType w:val="hybridMultilevel"/>
    <w:tmpl w:val="A962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5A55"/>
    <w:multiLevelType w:val="hybridMultilevel"/>
    <w:tmpl w:val="93E0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85757"/>
    <w:multiLevelType w:val="hybridMultilevel"/>
    <w:tmpl w:val="D614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C40F6"/>
    <w:multiLevelType w:val="hybridMultilevel"/>
    <w:tmpl w:val="A49A2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B7F"/>
    <w:multiLevelType w:val="hybridMultilevel"/>
    <w:tmpl w:val="D0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D79B0"/>
    <w:multiLevelType w:val="hybridMultilevel"/>
    <w:tmpl w:val="640C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E4E"/>
    <w:multiLevelType w:val="hybridMultilevel"/>
    <w:tmpl w:val="A57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47FCC"/>
    <w:multiLevelType w:val="hybridMultilevel"/>
    <w:tmpl w:val="08C6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30EAA"/>
    <w:multiLevelType w:val="hybridMultilevel"/>
    <w:tmpl w:val="6410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3AE7"/>
    <w:multiLevelType w:val="hybridMultilevel"/>
    <w:tmpl w:val="04FA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D2667"/>
    <w:multiLevelType w:val="hybridMultilevel"/>
    <w:tmpl w:val="E638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77938"/>
    <w:multiLevelType w:val="hybridMultilevel"/>
    <w:tmpl w:val="618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6BC"/>
    <w:multiLevelType w:val="hybridMultilevel"/>
    <w:tmpl w:val="FDD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4A"/>
    <w:rsid w:val="00076545"/>
    <w:rsid w:val="0007794A"/>
    <w:rsid w:val="00156BBD"/>
    <w:rsid w:val="00163B55"/>
    <w:rsid w:val="001A0DFE"/>
    <w:rsid w:val="001D4FB4"/>
    <w:rsid w:val="00201FAF"/>
    <w:rsid w:val="002059E0"/>
    <w:rsid w:val="002077CF"/>
    <w:rsid w:val="002E562C"/>
    <w:rsid w:val="002F4849"/>
    <w:rsid w:val="00372CDD"/>
    <w:rsid w:val="003A3D3E"/>
    <w:rsid w:val="003B2592"/>
    <w:rsid w:val="003F7B73"/>
    <w:rsid w:val="00410451"/>
    <w:rsid w:val="0042063F"/>
    <w:rsid w:val="00490AB2"/>
    <w:rsid w:val="00533F7B"/>
    <w:rsid w:val="00567CE1"/>
    <w:rsid w:val="005836AE"/>
    <w:rsid w:val="005B27DE"/>
    <w:rsid w:val="005C608D"/>
    <w:rsid w:val="00654A7A"/>
    <w:rsid w:val="006F3008"/>
    <w:rsid w:val="006F7E5B"/>
    <w:rsid w:val="007478B1"/>
    <w:rsid w:val="007F254E"/>
    <w:rsid w:val="00837875"/>
    <w:rsid w:val="008E184F"/>
    <w:rsid w:val="008E5AF6"/>
    <w:rsid w:val="00A5165A"/>
    <w:rsid w:val="00A75A65"/>
    <w:rsid w:val="00A7691A"/>
    <w:rsid w:val="00AC7DF6"/>
    <w:rsid w:val="00BB3461"/>
    <w:rsid w:val="00BB694A"/>
    <w:rsid w:val="00C12AB8"/>
    <w:rsid w:val="00C20D06"/>
    <w:rsid w:val="00C27C11"/>
    <w:rsid w:val="00C474FC"/>
    <w:rsid w:val="00C47BC4"/>
    <w:rsid w:val="00CC79EF"/>
    <w:rsid w:val="00CD4E82"/>
    <w:rsid w:val="00D002EE"/>
    <w:rsid w:val="00D141ED"/>
    <w:rsid w:val="00D22D4A"/>
    <w:rsid w:val="00D718E3"/>
    <w:rsid w:val="00D8363C"/>
    <w:rsid w:val="00E80D00"/>
    <w:rsid w:val="00E935D7"/>
    <w:rsid w:val="00F648F8"/>
    <w:rsid w:val="00FE5E53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D807D"/>
  <w14:defaultImageDpi w14:val="300"/>
  <w15:docId w15:val="{D5D6A842-E561-44DA-ABCA-5B670FBA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F7B"/>
    <w:pPr>
      <w:spacing w:after="200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F7B"/>
    <w:pPr>
      <w:autoSpaceDE w:val="0"/>
      <w:autoSpaceDN w:val="0"/>
      <w:adjustRightInd w:val="0"/>
    </w:pPr>
    <w:rPr>
      <w:rFonts w:ascii="Verdana" w:eastAsiaTheme="minorHAnsi" w:hAnsi="Verdana" w:cs="Verdana"/>
      <w:color w:val="000000"/>
    </w:rPr>
  </w:style>
  <w:style w:type="paragraph" w:styleId="ListParagraph">
    <w:name w:val="List Paragraph"/>
    <w:basedOn w:val="Normal"/>
    <w:uiPriority w:val="34"/>
    <w:qFormat/>
    <w:rsid w:val="00533F7B"/>
    <w:pPr>
      <w:spacing w:after="0"/>
      <w:ind w:left="720"/>
      <w:contextualSpacing/>
    </w:pPr>
    <w:rPr>
      <w:rFonts w:ascii="Calibri" w:hAnsi="Calibri"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AF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Breaux</dc:creator>
  <cp:keywords/>
  <dc:description/>
  <cp:lastModifiedBy>kirsten holt</cp:lastModifiedBy>
  <cp:revision>42</cp:revision>
  <cp:lastPrinted>2018-01-26T13:13:00Z</cp:lastPrinted>
  <dcterms:created xsi:type="dcterms:W3CDTF">2018-01-22T16:52:00Z</dcterms:created>
  <dcterms:modified xsi:type="dcterms:W3CDTF">2019-06-27T12:08:00Z</dcterms:modified>
</cp:coreProperties>
</file>