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AB" w:rsidRPr="004E36AB" w:rsidRDefault="004E36AB" w:rsidP="004E36AB">
      <w:pPr>
        <w:spacing w:after="0" w:line="240" w:lineRule="auto"/>
        <w:jc w:val="center"/>
        <w:rPr>
          <w:rFonts w:eastAsia="Times New Roman" w:cs="Times New Roman"/>
          <w:b/>
          <w:bCs/>
          <w:sz w:val="20"/>
          <w:szCs w:val="20"/>
        </w:rPr>
      </w:pPr>
      <w:r w:rsidRPr="004E36AB">
        <w:rPr>
          <w:rFonts w:eastAsia="Times New Roman" w:cs="Times New Roman"/>
          <w:b/>
          <w:bCs/>
          <w:sz w:val="20"/>
          <w:szCs w:val="20"/>
        </w:rPr>
        <w:t>Valencia College</w:t>
      </w:r>
    </w:p>
    <w:p w:rsidR="004E36AB" w:rsidRPr="004E36AB" w:rsidRDefault="004E36AB" w:rsidP="004E36AB">
      <w:pPr>
        <w:spacing w:after="0" w:line="240" w:lineRule="auto"/>
        <w:jc w:val="center"/>
        <w:rPr>
          <w:rFonts w:eastAsia="Times New Roman" w:cs="Times New Roman"/>
          <w:b/>
          <w:bCs/>
          <w:sz w:val="20"/>
          <w:szCs w:val="20"/>
        </w:rPr>
      </w:pPr>
    </w:p>
    <w:p w:rsidR="004E36AB" w:rsidRPr="004E36AB" w:rsidRDefault="004E36AB" w:rsidP="004E36AB">
      <w:pPr>
        <w:spacing w:after="0" w:line="240" w:lineRule="auto"/>
        <w:jc w:val="center"/>
        <w:rPr>
          <w:rFonts w:eastAsia="Times New Roman" w:cs="Times New Roman"/>
          <w:b/>
          <w:bCs/>
          <w:sz w:val="20"/>
          <w:szCs w:val="20"/>
        </w:rPr>
      </w:pPr>
      <w:r w:rsidRPr="004E36AB">
        <w:rPr>
          <w:rFonts w:eastAsia="Times New Roman" w:cs="Times New Roman"/>
          <w:b/>
          <w:bCs/>
          <w:sz w:val="20"/>
          <w:szCs w:val="20"/>
        </w:rPr>
        <w:t>Course MCB2010C</w:t>
      </w:r>
      <w:r w:rsidR="00A4035D">
        <w:rPr>
          <w:rFonts w:eastAsia="Times New Roman" w:cs="Times New Roman"/>
          <w:b/>
          <w:bCs/>
          <w:sz w:val="20"/>
          <w:szCs w:val="20"/>
        </w:rPr>
        <w:tab/>
        <w:t>CRN 30218</w:t>
      </w:r>
      <w:r w:rsidRPr="004E36AB">
        <w:rPr>
          <w:rFonts w:eastAsia="Times New Roman" w:cs="Times New Roman"/>
          <w:b/>
          <w:bCs/>
          <w:sz w:val="20"/>
          <w:szCs w:val="20"/>
        </w:rPr>
        <w:tab/>
        <w:t>Microbiology</w:t>
      </w:r>
      <w:r w:rsidRPr="004E36AB">
        <w:rPr>
          <w:rFonts w:eastAsia="Times New Roman" w:cs="Times New Roman"/>
          <w:b/>
          <w:bCs/>
          <w:sz w:val="20"/>
          <w:szCs w:val="20"/>
        </w:rPr>
        <w:tab/>
        <w:t>4 credit hours</w:t>
      </w:r>
    </w:p>
    <w:p w:rsidR="004E36AB" w:rsidRPr="004E36AB" w:rsidRDefault="004E36AB" w:rsidP="004E36AB">
      <w:pPr>
        <w:spacing w:after="0" w:line="240" w:lineRule="auto"/>
        <w:jc w:val="center"/>
        <w:rPr>
          <w:rFonts w:eastAsia="Times New Roman" w:cs="Times New Roman"/>
          <w:b/>
          <w:bCs/>
          <w:sz w:val="20"/>
          <w:szCs w:val="20"/>
        </w:rPr>
      </w:pPr>
    </w:p>
    <w:p w:rsidR="004E36AB" w:rsidRPr="004E36AB" w:rsidRDefault="004E36AB" w:rsidP="004E36AB">
      <w:pPr>
        <w:spacing w:after="0" w:line="240" w:lineRule="auto"/>
        <w:jc w:val="center"/>
        <w:rPr>
          <w:rFonts w:eastAsia="Times New Roman" w:cs="Times New Roman"/>
          <w:b/>
          <w:bCs/>
          <w:sz w:val="20"/>
          <w:szCs w:val="20"/>
        </w:rPr>
      </w:pPr>
      <w:r w:rsidRPr="004E36AB">
        <w:rPr>
          <w:rFonts w:eastAsia="Times New Roman" w:cs="Times New Roman"/>
          <w:b/>
          <w:bCs/>
          <w:sz w:val="20"/>
          <w:szCs w:val="20"/>
        </w:rPr>
        <w:t>Course Syllabus</w:t>
      </w:r>
    </w:p>
    <w:p w:rsidR="004E36AB" w:rsidRPr="004E36AB" w:rsidRDefault="004E36AB" w:rsidP="004E36AB">
      <w:pPr>
        <w:spacing w:after="0" w:line="240" w:lineRule="auto"/>
        <w:jc w:val="center"/>
        <w:rPr>
          <w:rFonts w:eastAsia="Times New Roman" w:cs="Times New Roman"/>
          <w:b/>
          <w:bCs/>
          <w:sz w:val="20"/>
          <w:szCs w:val="20"/>
        </w:rPr>
      </w:pPr>
    </w:p>
    <w:p w:rsidR="004E36AB" w:rsidRPr="004E36AB" w:rsidRDefault="00A4035D" w:rsidP="004E36AB">
      <w:pPr>
        <w:spacing w:after="0" w:line="240" w:lineRule="auto"/>
        <w:jc w:val="center"/>
        <w:rPr>
          <w:rFonts w:eastAsia="Times New Roman" w:cs="Times New Roman"/>
          <w:b/>
          <w:bCs/>
          <w:sz w:val="20"/>
          <w:szCs w:val="20"/>
        </w:rPr>
      </w:pPr>
      <w:r>
        <w:rPr>
          <w:rFonts w:eastAsia="Times New Roman" w:cs="Times New Roman"/>
          <w:b/>
          <w:bCs/>
          <w:sz w:val="20"/>
          <w:szCs w:val="20"/>
        </w:rPr>
        <w:t>Summer 2017</w:t>
      </w:r>
    </w:p>
    <w:p w:rsidR="004E36AB" w:rsidRPr="004E36AB" w:rsidRDefault="004E36AB" w:rsidP="004E36AB">
      <w:pPr>
        <w:spacing w:after="0" w:line="240" w:lineRule="auto"/>
        <w:rPr>
          <w:rFonts w:eastAsia="Times New Roman" w:cs="Times New Roman"/>
          <w:sz w:val="20"/>
          <w:szCs w:val="20"/>
        </w:rPr>
      </w:pPr>
    </w:p>
    <w:tbl>
      <w:tblPr>
        <w:tblW w:w="9108" w:type="dxa"/>
        <w:tblLook w:val="0000" w:firstRow="0" w:lastRow="0" w:firstColumn="0" w:lastColumn="0" w:noHBand="0" w:noVBand="0"/>
      </w:tblPr>
      <w:tblGrid>
        <w:gridCol w:w="2591"/>
        <w:gridCol w:w="6517"/>
      </w:tblGrid>
      <w:tr w:rsidR="004E36AB" w:rsidRPr="004E36AB" w:rsidTr="003F0A52">
        <w:tc>
          <w:tcPr>
            <w:tcW w:w="2591" w:type="dxa"/>
          </w:tcPr>
          <w:p w:rsidR="004E36AB" w:rsidRPr="004E36AB" w:rsidRDefault="004E36AB" w:rsidP="004E36AB">
            <w:pPr>
              <w:keepNext/>
              <w:spacing w:after="0" w:line="240" w:lineRule="auto"/>
              <w:outlineLvl w:val="0"/>
              <w:rPr>
                <w:rFonts w:eastAsia="Times New Roman" w:cs="Times New Roman"/>
                <w:b/>
                <w:bCs/>
                <w:sz w:val="20"/>
                <w:szCs w:val="20"/>
              </w:rPr>
            </w:pPr>
            <w:r w:rsidRPr="004E36AB">
              <w:rPr>
                <w:rFonts w:eastAsia="Times New Roman" w:cs="Times New Roman"/>
                <w:b/>
                <w:bCs/>
                <w:sz w:val="20"/>
                <w:szCs w:val="20"/>
              </w:rPr>
              <w:t>INSTRUCTOR</w:t>
            </w:r>
          </w:p>
        </w:tc>
        <w:tc>
          <w:tcPr>
            <w:tcW w:w="6517"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DR. LOIS CRICHLOW</w:t>
            </w:r>
          </w:p>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Office: AHS-323</w:t>
            </w:r>
          </w:p>
          <w:p w:rsidR="004E36AB" w:rsidRPr="004E36AB" w:rsidRDefault="004E36AB" w:rsidP="004E36AB">
            <w:pPr>
              <w:spacing w:after="0" w:line="240" w:lineRule="auto"/>
              <w:rPr>
                <w:rFonts w:eastAsia="Times New Roman" w:cs="Times New Roman"/>
                <w:b/>
                <w:bCs/>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PHONE</w:t>
            </w:r>
          </w:p>
        </w:tc>
        <w:tc>
          <w:tcPr>
            <w:tcW w:w="6517"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407 582 1204 (Office)  407 582 1215 (Fax)</w:t>
            </w:r>
          </w:p>
          <w:p w:rsidR="004E36AB" w:rsidRPr="004E36AB" w:rsidRDefault="004E36AB" w:rsidP="004E36AB">
            <w:pPr>
              <w:spacing w:after="0" w:line="240" w:lineRule="auto"/>
              <w:rPr>
                <w:rFonts w:eastAsia="Times New Roman" w:cs="Times New Roman"/>
                <w:b/>
                <w:bCs/>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E-MAIL</w:t>
            </w:r>
          </w:p>
        </w:tc>
        <w:tc>
          <w:tcPr>
            <w:tcW w:w="6517" w:type="dxa"/>
          </w:tcPr>
          <w:p w:rsidR="004E36AB" w:rsidRPr="004E36AB" w:rsidRDefault="00A4035D" w:rsidP="004E36AB">
            <w:pPr>
              <w:spacing w:after="0" w:line="240" w:lineRule="auto"/>
              <w:rPr>
                <w:rFonts w:eastAsia="Times New Roman" w:cs="Times New Roman"/>
                <w:b/>
                <w:sz w:val="20"/>
                <w:szCs w:val="20"/>
              </w:rPr>
            </w:pPr>
            <w:r>
              <w:rPr>
                <w:rFonts w:eastAsia="Times New Roman" w:cs="Times New Roman"/>
                <w:b/>
                <w:sz w:val="20"/>
                <w:szCs w:val="20"/>
              </w:rPr>
              <w:t>lcrichlow@</w:t>
            </w:r>
            <w:r w:rsidR="004E36AB" w:rsidRPr="004E36AB">
              <w:rPr>
                <w:rFonts w:eastAsia="Times New Roman" w:cs="Times New Roman"/>
                <w:b/>
                <w:sz w:val="20"/>
                <w:szCs w:val="20"/>
              </w:rPr>
              <w:t>valenciacollege.edu</w:t>
            </w:r>
          </w:p>
          <w:p w:rsidR="004E36AB" w:rsidRPr="004E36AB" w:rsidRDefault="004E36AB" w:rsidP="004E36AB">
            <w:pPr>
              <w:spacing w:after="0" w:line="240" w:lineRule="auto"/>
              <w:rPr>
                <w:rFonts w:eastAsia="Times New Roman" w:cs="Times New Roman"/>
                <w:sz w:val="20"/>
                <w:szCs w:val="20"/>
              </w:rPr>
            </w:pPr>
          </w:p>
        </w:tc>
      </w:tr>
      <w:tr w:rsidR="004E36AB" w:rsidRPr="004E36AB" w:rsidTr="003F0A52">
        <w:trPr>
          <w:trHeight w:val="423"/>
        </w:trPr>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OFFICE HOURS</w:t>
            </w:r>
          </w:p>
        </w:tc>
        <w:tc>
          <w:tcPr>
            <w:tcW w:w="6517" w:type="dxa"/>
          </w:tcPr>
          <w:p w:rsidR="00A4035D" w:rsidRDefault="00A4035D" w:rsidP="004E36AB">
            <w:pPr>
              <w:spacing w:after="0" w:line="240" w:lineRule="auto"/>
              <w:rPr>
                <w:b/>
                <w:bCs/>
                <w:sz w:val="20"/>
                <w:szCs w:val="20"/>
              </w:rPr>
            </w:pPr>
            <w:r>
              <w:rPr>
                <w:b/>
                <w:bCs/>
                <w:sz w:val="20"/>
                <w:szCs w:val="20"/>
              </w:rPr>
              <w:t xml:space="preserve">M W: 9 – 10 am and </w:t>
            </w:r>
            <w:r w:rsidR="00AF421F">
              <w:rPr>
                <w:b/>
                <w:bCs/>
                <w:sz w:val="20"/>
                <w:szCs w:val="20"/>
              </w:rPr>
              <w:t>1:45 – 2:45</w:t>
            </w:r>
            <w:r>
              <w:rPr>
                <w:b/>
                <w:bCs/>
                <w:sz w:val="20"/>
                <w:szCs w:val="20"/>
              </w:rPr>
              <w:t xml:space="preserve"> </w:t>
            </w:r>
            <w:r w:rsidR="00AF421F">
              <w:rPr>
                <w:b/>
                <w:bCs/>
                <w:sz w:val="20"/>
                <w:szCs w:val="20"/>
              </w:rPr>
              <w:t xml:space="preserve">pm; </w:t>
            </w:r>
            <w:r>
              <w:rPr>
                <w:b/>
                <w:bCs/>
                <w:sz w:val="20"/>
                <w:szCs w:val="20"/>
              </w:rPr>
              <w:t>T R 11:45 am – 12:45 pm</w:t>
            </w:r>
          </w:p>
          <w:p w:rsidR="004E36AB" w:rsidRDefault="00AF421F" w:rsidP="004E36AB">
            <w:pPr>
              <w:spacing w:after="0" w:line="240" w:lineRule="auto"/>
              <w:rPr>
                <w:b/>
                <w:bCs/>
                <w:sz w:val="20"/>
                <w:szCs w:val="20"/>
              </w:rPr>
            </w:pPr>
            <w:r>
              <w:rPr>
                <w:b/>
                <w:bCs/>
                <w:sz w:val="20"/>
                <w:szCs w:val="20"/>
              </w:rPr>
              <w:t>F: 8am – 12 noon</w:t>
            </w:r>
            <w:r w:rsidR="00B41811">
              <w:rPr>
                <w:b/>
                <w:bCs/>
                <w:sz w:val="20"/>
                <w:szCs w:val="20"/>
              </w:rPr>
              <w:t xml:space="preserve"> (Blackboard/email)</w:t>
            </w:r>
          </w:p>
          <w:p w:rsidR="00A4035D" w:rsidRPr="004E36AB" w:rsidRDefault="00A4035D" w:rsidP="004E36AB">
            <w:pPr>
              <w:spacing w:after="0" w:line="240" w:lineRule="auto"/>
              <w:rPr>
                <w:rFonts w:eastAsia="Times New Roman" w:cs="Times New Roman"/>
                <w:b/>
                <w:bCs/>
                <w:sz w:val="20"/>
                <w:szCs w:val="20"/>
              </w:rPr>
            </w:pPr>
          </w:p>
        </w:tc>
      </w:tr>
      <w:tr w:rsidR="004E36AB" w:rsidRPr="004E36AB" w:rsidTr="003F0A52">
        <w:trPr>
          <w:trHeight w:val="792"/>
        </w:trPr>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CLASS MEETING TIMES AND LOCATION</w:t>
            </w:r>
          </w:p>
        </w:tc>
        <w:tc>
          <w:tcPr>
            <w:tcW w:w="6517" w:type="dxa"/>
          </w:tcPr>
          <w:p w:rsidR="004E36AB" w:rsidRPr="004E36AB" w:rsidRDefault="004E36AB" w:rsidP="004E36AB">
            <w:pPr>
              <w:spacing w:after="0" w:line="240" w:lineRule="auto"/>
              <w:rPr>
                <w:rFonts w:eastAsia="Times New Roman" w:cs="Times New Roman"/>
                <w:b/>
                <w:bCs/>
                <w:sz w:val="20"/>
                <w:szCs w:val="20"/>
              </w:rPr>
            </w:pPr>
            <w:r>
              <w:rPr>
                <w:rFonts w:eastAsia="Times New Roman" w:cs="Times New Roman"/>
                <w:b/>
                <w:bCs/>
                <w:sz w:val="20"/>
                <w:szCs w:val="20"/>
              </w:rPr>
              <w:t>M</w:t>
            </w:r>
            <w:r w:rsidRPr="004E36AB">
              <w:rPr>
                <w:rFonts w:eastAsia="Times New Roman" w:cs="Times New Roman"/>
                <w:b/>
                <w:bCs/>
                <w:sz w:val="20"/>
                <w:szCs w:val="20"/>
              </w:rPr>
              <w:t>: 10 am – 1:40 pm (Lecture) AHS 213</w:t>
            </w:r>
          </w:p>
          <w:p w:rsidR="004E36AB" w:rsidRPr="004E36AB" w:rsidRDefault="004E36AB" w:rsidP="004E36AB">
            <w:pPr>
              <w:spacing w:after="0" w:line="240" w:lineRule="auto"/>
              <w:rPr>
                <w:rFonts w:eastAsia="Times New Roman" w:cs="Times New Roman"/>
                <w:b/>
                <w:bCs/>
                <w:sz w:val="20"/>
                <w:szCs w:val="20"/>
              </w:rPr>
            </w:pPr>
            <w:r>
              <w:rPr>
                <w:rFonts w:eastAsia="Times New Roman" w:cs="Times New Roman"/>
                <w:b/>
                <w:bCs/>
                <w:sz w:val="20"/>
                <w:szCs w:val="20"/>
              </w:rPr>
              <w:t>W</w:t>
            </w:r>
            <w:r w:rsidR="00AF421F">
              <w:rPr>
                <w:rFonts w:eastAsia="Times New Roman" w:cs="Times New Roman"/>
                <w:b/>
                <w:bCs/>
                <w:sz w:val="20"/>
                <w:szCs w:val="20"/>
              </w:rPr>
              <w:t>: 10 am – 1:40 pm (Lab) AHS 320</w:t>
            </w: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COURSE DESCRIPTION</w:t>
            </w:r>
          </w:p>
        </w:tc>
        <w:tc>
          <w:tcPr>
            <w:tcW w:w="6517" w:type="dxa"/>
          </w:tcPr>
          <w:p w:rsidR="004E36AB" w:rsidRPr="004E36AB" w:rsidRDefault="004E36AB" w:rsidP="004E36AB">
            <w:pPr>
              <w:spacing w:after="0" w:line="240" w:lineRule="auto"/>
              <w:jc w:val="both"/>
              <w:rPr>
                <w:rFonts w:eastAsia="Times New Roman" w:cs="Times New Roman"/>
                <w:sz w:val="20"/>
                <w:szCs w:val="20"/>
              </w:rPr>
            </w:pPr>
            <w:r w:rsidRPr="004E36AB">
              <w:rPr>
                <w:rFonts w:eastAsia="Times New Roman" w:cs="Times New Roman"/>
                <w:sz w:val="20"/>
                <w:szCs w:val="20"/>
              </w:rPr>
              <w:t>This lecture/lab course is designed for Health Sciences majors. Survey of microbial forms with emphasis on bacteria and viruses: morphology, physiology, genetic mechanisms and control of microorganisms. Pathogenic processes and microbes discussed in detail.</w:t>
            </w:r>
          </w:p>
          <w:p w:rsidR="004E36AB" w:rsidRPr="004E36AB" w:rsidRDefault="004E36AB" w:rsidP="004E36AB">
            <w:pPr>
              <w:spacing w:after="0" w:line="240" w:lineRule="auto"/>
              <w:rPr>
                <w:rFonts w:eastAsia="Times New Roman" w:cs="Times New Roman"/>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COURSE LEARNING OUTCOMES</w:t>
            </w:r>
          </w:p>
        </w:tc>
        <w:tc>
          <w:tcPr>
            <w:tcW w:w="6517" w:type="dxa"/>
          </w:tcPr>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be able to identify the major milestones in microbiology.</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be able to describe how macromolecules contribute to the functions necessary for microbial life.</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be able to classify microorganisms according to a common taxonomic hierarchy</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be able to differentiate between prokaryotic and eukaryotic organisms and explain the function of each structure in both cell types.</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gain an understanding of viruses by explaining viral structure, multiplication, spread and control.</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be able to explain basic microbial metabolism and summarize what is needed for the growth of microorganisms.</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be able to describe all the chemical and physical means available to control microbes and to identify those that provide sterility.</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be able to identify the mechanism of action of commonly used antimicrobial drugs and the concerns associated with the development of drug resistant strains.</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model their knowledge of molecular genetics and recognize the importance of basic genetic engineering.</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 xml:space="preserve">Students will be able to demonstrate the appropriate use of epidemiological </w:t>
            </w:r>
            <w:r w:rsidRPr="004E36AB">
              <w:rPr>
                <w:rFonts w:eastAsia="Calibri" w:cs="Times New Roman"/>
                <w:bCs/>
                <w:sz w:val="20"/>
                <w:szCs w:val="20"/>
              </w:rPr>
              <w:lastRenderedPageBreak/>
              <w:t>terminology in context of public health.</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be able to identify the mechanisms of pathogenicity and distinguish the different levels of immunity operating in the human body.</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be able to identify the causes of major human infectious disease and relate that information to the appropriate organ system.</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demonstrate a working knowledge of aseptic technique</w:t>
            </w:r>
          </w:p>
          <w:p w:rsidR="004E36AB" w:rsidRPr="004E36AB" w:rsidRDefault="004E36AB" w:rsidP="004E36AB">
            <w:pPr>
              <w:jc w:val="both"/>
              <w:rPr>
                <w:rFonts w:eastAsia="Calibri" w:cs="Times New Roman"/>
                <w:bCs/>
                <w:sz w:val="20"/>
                <w:szCs w:val="20"/>
              </w:rPr>
            </w:pPr>
            <w:r w:rsidRPr="004E36AB">
              <w:rPr>
                <w:rFonts w:eastAsia="Calibri" w:cs="Times New Roman"/>
                <w:bCs/>
                <w:sz w:val="20"/>
                <w:szCs w:val="20"/>
              </w:rPr>
              <w:t>Students will demonstrate an understanding of microscopy.</w:t>
            </w:r>
          </w:p>
          <w:p w:rsidR="004E36AB" w:rsidRPr="004E36AB" w:rsidRDefault="004E36AB" w:rsidP="004E36AB">
            <w:pPr>
              <w:jc w:val="both"/>
              <w:rPr>
                <w:rFonts w:eastAsia="Calibri" w:cs="Times New Roman"/>
                <w:b/>
                <w:sz w:val="20"/>
                <w:szCs w:val="20"/>
              </w:rPr>
            </w:pPr>
            <w:r w:rsidRPr="004E36AB">
              <w:rPr>
                <w:rFonts w:eastAsia="Calibri" w:cs="Times New Roman"/>
                <w:bCs/>
                <w:sz w:val="20"/>
                <w:szCs w:val="20"/>
              </w:rPr>
              <w:t>Students will integrate their lab knowledge to identify unknown microbes and determine how appropriate antimicrobial drugs are chosen for given bacterial infections.</w:t>
            </w:r>
          </w:p>
          <w:p w:rsidR="004E36AB" w:rsidRPr="004E36AB" w:rsidRDefault="004E36AB" w:rsidP="004E36AB">
            <w:pPr>
              <w:spacing w:after="0" w:line="240" w:lineRule="auto"/>
              <w:rPr>
                <w:rFonts w:eastAsia="Times New Roman" w:cs="Times New Roman"/>
                <w:sz w:val="18"/>
                <w:szCs w:val="18"/>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smartTag w:uri="urn:schemas-microsoft-com:office:smarttags" w:element="place">
              <w:smartTag w:uri="urn:schemas-microsoft-com:office:smarttags" w:element="country-region">
                <w:r w:rsidRPr="004E36AB">
                  <w:rPr>
                    <w:rFonts w:eastAsia="Times New Roman" w:cs="Times New Roman"/>
                    <w:b/>
                    <w:bCs/>
                    <w:sz w:val="20"/>
                    <w:szCs w:val="20"/>
                  </w:rPr>
                  <w:lastRenderedPageBreak/>
                  <w:t>VALENCIA</w:t>
                </w:r>
              </w:smartTag>
            </w:smartTag>
            <w:r w:rsidRPr="004E36AB">
              <w:rPr>
                <w:rFonts w:eastAsia="Times New Roman" w:cs="Times New Roman"/>
                <w:b/>
                <w:bCs/>
                <w:sz w:val="20"/>
                <w:szCs w:val="20"/>
              </w:rPr>
              <w:t xml:space="preserve"> STUDENT CORE COMPETENCIES</w:t>
            </w:r>
          </w:p>
        </w:tc>
        <w:tc>
          <w:tcPr>
            <w:tcW w:w="6517" w:type="dxa"/>
          </w:tcPr>
          <w:p w:rsidR="004E36AB" w:rsidRPr="004E36AB" w:rsidRDefault="004E36AB" w:rsidP="004E36AB">
            <w:pPr>
              <w:numPr>
                <w:ilvl w:val="0"/>
                <w:numId w:val="1"/>
              </w:numPr>
              <w:spacing w:after="0" w:line="240" w:lineRule="auto"/>
              <w:rPr>
                <w:rFonts w:eastAsia="Times New Roman" w:cs="Times New Roman"/>
                <w:b/>
                <w:bCs/>
                <w:sz w:val="20"/>
                <w:szCs w:val="20"/>
              </w:rPr>
            </w:pPr>
            <w:r w:rsidRPr="004E36AB">
              <w:rPr>
                <w:rFonts w:eastAsia="Times New Roman" w:cs="Times New Roman"/>
                <w:b/>
                <w:bCs/>
                <w:sz w:val="20"/>
                <w:szCs w:val="20"/>
              </w:rPr>
              <w:t>Think</w:t>
            </w:r>
            <w:r w:rsidRPr="004E36AB">
              <w:rPr>
                <w:rFonts w:eastAsia="Times New Roman" w:cs="Times New Roman"/>
                <w:sz w:val="20"/>
                <w:szCs w:val="20"/>
              </w:rPr>
              <w:t xml:space="preserve">: clearly, critically and creatively, analyze, synthesize, integrate and evaluate </w:t>
            </w:r>
            <w:r w:rsidRPr="004E36AB">
              <w:rPr>
                <w:rFonts w:eastAsia="Times New Roman" w:cs="Times New Roman"/>
                <w:b/>
                <w:bCs/>
                <w:sz w:val="20"/>
                <w:szCs w:val="20"/>
              </w:rPr>
              <w:t>(lectures and examinations).</w:t>
            </w:r>
          </w:p>
          <w:p w:rsidR="004E36AB" w:rsidRPr="004E36AB" w:rsidRDefault="004E36AB" w:rsidP="004E36AB">
            <w:pPr>
              <w:numPr>
                <w:ilvl w:val="0"/>
                <w:numId w:val="1"/>
              </w:numPr>
              <w:spacing w:after="0" w:line="240" w:lineRule="auto"/>
              <w:rPr>
                <w:rFonts w:eastAsia="Times New Roman" w:cs="Times New Roman"/>
                <w:sz w:val="20"/>
                <w:szCs w:val="20"/>
              </w:rPr>
            </w:pPr>
            <w:r w:rsidRPr="004E36AB">
              <w:rPr>
                <w:rFonts w:eastAsia="Times New Roman" w:cs="Times New Roman"/>
                <w:b/>
                <w:bCs/>
                <w:sz w:val="20"/>
                <w:szCs w:val="20"/>
              </w:rPr>
              <w:t>Value:</w:t>
            </w:r>
            <w:r w:rsidRPr="004E36AB">
              <w:rPr>
                <w:rFonts w:eastAsia="Times New Roman" w:cs="Times New Roman"/>
                <w:sz w:val="20"/>
                <w:szCs w:val="20"/>
              </w:rPr>
              <w:t xml:space="preserve"> make reasoned value judgment and responsible commitments </w:t>
            </w:r>
            <w:r w:rsidRPr="004E36AB">
              <w:rPr>
                <w:rFonts w:eastAsia="Times New Roman" w:cs="Times New Roman"/>
                <w:b/>
                <w:bCs/>
                <w:sz w:val="20"/>
                <w:szCs w:val="20"/>
              </w:rPr>
              <w:t>(laboratory classes).</w:t>
            </w:r>
          </w:p>
          <w:p w:rsidR="004E36AB" w:rsidRPr="004E36AB" w:rsidRDefault="004E36AB" w:rsidP="004E36AB">
            <w:pPr>
              <w:numPr>
                <w:ilvl w:val="0"/>
                <w:numId w:val="1"/>
              </w:numPr>
              <w:spacing w:after="0" w:line="240" w:lineRule="auto"/>
              <w:rPr>
                <w:rFonts w:eastAsia="Times New Roman" w:cs="Times New Roman"/>
                <w:sz w:val="20"/>
                <w:szCs w:val="20"/>
              </w:rPr>
            </w:pPr>
            <w:r w:rsidRPr="004E36AB">
              <w:rPr>
                <w:rFonts w:eastAsia="Times New Roman" w:cs="Times New Roman"/>
                <w:b/>
                <w:bCs/>
                <w:sz w:val="20"/>
                <w:szCs w:val="20"/>
              </w:rPr>
              <w:t>Communicate:</w:t>
            </w:r>
            <w:r w:rsidRPr="004E36AB">
              <w:rPr>
                <w:rFonts w:eastAsia="Times New Roman" w:cs="Times New Roman"/>
                <w:sz w:val="20"/>
                <w:szCs w:val="20"/>
              </w:rPr>
              <w:t xml:space="preserve"> with different audiences and using varied means </w:t>
            </w:r>
            <w:r w:rsidRPr="004E36AB">
              <w:rPr>
                <w:rFonts w:eastAsia="Times New Roman" w:cs="Times New Roman"/>
                <w:b/>
                <w:bCs/>
                <w:sz w:val="20"/>
                <w:szCs w:val="20"/>
              </w:rPr>
              <w:t>(group work, written assignments and lab reports).</w:t>
            </w:r>
          </w:p>
          <w:p w:rsidR="004E36AB" w:rsidRPr="004E36AB" w:rsidRDefault="004E36AB" w:rsidP="004E36AB">
            <w:pPr>
              <w:numPr>
                <w:ilvl w:val="0"/>
                <w:numId w:val="1"/>
              </w:numPr>
              <w:spacing w:after="0" w:line="240" w:lineRule="auto"/>
              <w:rPr>
                <w:rFonts w:eastAsia="Times New Roman" w:cs="Times New Roman"/>
                <w:sz w:val="20"/>
                <w:szCs w:val="20"/>
              </w:rPr>
            </w:pPr>
            <w:r w:rsidRPr="004E36AB">
              <w:rPr>
                <w:rFonts w:eastAsia="Times New Roman" w:cs="Times New Roman"/>
                <w:b/>
                <w:bCs/>
                <w:sz w:val="20"/>
                <w:szCs w:val="20"/>
              </w:rPr>
              <w:t>Act:</w:t>
            </w:r>
            <w:r w:rsidRPr="004E36AB">
              <w:rPr>
                <w:rFonts w:eastAsia="Times New Roman" w:cs="Times New Roman"/>
                <w:sz w:val="20"/>
                <w:szCs w:val="20"/>
              </w:rPr>
              <w:t xml:space="preserve"> purposefully, reflectively and responsibly </w:t>
            </w:r>
            <w:r w:rsidRPr="004E36AB">
              <w:rPr>
                <w:rFonts w:eastAsia="Times New Roman" w:cs="Times New Roman"/>
                <w:b/>
                <w:bCs/>
                <w:sz w:val="20"/>
                <w:szCs w:val="20"/>
              </w:rPr>
              <w:t>(laboratory classes).</w:t>
            </w:r>
          </w:p>
          <w:p w:rsidR="004E36AB" w:rsidRPr="004E36AB" w:rsidRDefault="004E36AB" w:rsidP="004E36AB">
            <w:pPr>
              <w:spacing w:after="0" w:line="240" w:lineRule="auto"/>
              <w:ind w:left="360"/>
              <w:rPr>
                <w:rFonts w:eastAsia="Times New Roman" w:cs="Times New Roman"/>
                <w:sz w:val="20"/>
                <w:szCs w:val="20"/>
              </w:rPr>
            </w:pPr>
          </w:p>
        </w:tc>
      </w:tr>
    </w:tbl>
    <w:p w:rsidR="004E36AB" w:rsidRPr="004E36AB" w:rsidRDefault="004E36AB" w:rsidP="004E36AB">
      <w:pPr>
        <w:spacing w:after="0" w:line="240" w:lineRule="auto"/>
        <w:rPr>
          <w:rFonts w:eastAsia="Times New Roman" w:cs="Times New Roman"/>
          <w:sz w:val="20"/>
          <w:szCs w:val="20"/>
        </w:rPr>
      </w:pPr>
    </w:p>
    <w:tbl>
      <w:tblPr>
        <w:tblW w:w="8856" w:type="dxa"/>
        <w:tblLook w:val="0000" w:firstRow="0" w:lastRow="0" w:firstColumn="0" w:lastColumn="0" w:noHBand="0" w:noVBand="0"/>
      </w:tblPr>
      <w:tblGrid>
        <w:gridCol w:w="2591"/>
        <w:gridCol w:w="6265"/>
      </w:tblGrid>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TEXT</w:t>
            </w:r>
          </w:p>
        </w:tc>
        <w:tc>
          <w:tcPr>
            <w:tcW w:w="6265" w:type="dxa"/>
          </w:tcPr>
          <w:p w:rsidR="004E36AB" w:rsidRPr="004E36AB" w:rsidRDefault="004E36AB" w:rsidP="004E36AB">
            <w:pPr>
              <w:spacing w:after="0" w:line="240" w:lineRule="auto"/>
              <w:rPr>
                <w:rFonts w:eastAsia="Times New Roman" w:cs="Times New Roman"/>
                <w:sz w:val="20"/>
                <w:szCs w:val="20"/>
              </w:rPr>
            </w:pPr>
            <w:r w:rsidRPr="004E36AB">
              <w:rPr>
                <w:rFonts w:eastAsia="Times New Roman" w:cs="Times New Roman"/>
                <w:sz w:val="20"/>
                <w:szCs w:val="20"/>
              </w:rPr>
              <w:t>Microbiology: A Systems Approach.  Marjorie Kelly Cowan. 4</w:t>
            </w:r>
            <w:r w:rsidRPr="004E36AB">
              <w:rPr>
                <w:rFonts w:eastAsia="Times New Roman" w:cs="Times New Roman"/>
                <w:sz w:val="20"/>
                <w:szCs w:val="20"/>
                <w:vertAlign w:val="superscript"/>
              </w:rPr>
              <w:t>th</w:t>
            </w:r>
            <w:r w:rsidRPr="004E36AB">
              <w:rPr>
                <w:rFonts w:eastAsia="Times New Roman" w:cs="Times New Roman"/>
                <w:sz w:val="20"/>
                <w:szCs w:val="20"/>
              </w:rPr>
              <w:t xml:space="preserve"> Edition. McGraw-Hill.</w:t>
            </w:r>
          </w:p>
          <w:p w:rsidR="004E36AB" w:rsidRPr="004E36AB" w:rsidRDefault="004E36AB" w:rsidP="004E36AB">
            <w:pPr>
              <w:spacing w:after="0" w:line="240" w:lineRule="auto"/>
              <w:rPr>
                <w:rFonts w:eastAsia="Times New Roman" w:cs="Times New Roman"/>
                <w:sz w:val="20"/>
                <w:szCs w:val="20"/>
              </w:rPr>
            </w:pPr>
          </w:p>
        </w:tc>
      </w:tr>
    </w:tbl>
    <w:p w:rsidR="004E36AB" w:rsidRPr="004E36AB" w:rsidRDefault="004E36AB" w:rsidP="004E36AB">
      <w:pPr>
        <w:spacing w:after="0" w:line="240" w:lineRule="auto"/>
        <w:rPr>
          <w:rFonts w:eastAsia="Times New Roman" w:cs="Times New Roman"/>
          <w:sz w:val="20"/>
          <w:szCs w:val="20"/>
        </w:rPr>
      </w:pPr>
    </w:p>
    <w:tbl>
      <w:tblPr>
        <w:tblW w:w="8856" w:type="dxa"/>
        <w:tblLook w:val="0000" w:firstRow="0" w:lastRow="0" w:firstColumn="0" w:lastColumn="0" w:noHBand="0" w:noVBand="0"/>
      </w:tblPr>
      <w:tblGrid>
        <w:gridCol w:w="2591"/>
        <w:gridCol w:w="6265"/>
      </w:tblGrid>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LABORATORY MANUAL</w:t>
            </w:r>
          </w:p>
        </w:tc>
        <w:tc>
          <w:tcPr>
            <w:tcW w:w="6265" w:type="dxa"/>
          </w:tcPr>
          <w:p w:rsidR="004E36AB" w:rsidRPr="004E36AB" w:rsidRDefault="004E36AB" w:rsidP="004E36AB">
            <w:pPr>
              <w:spacing w:after="0" w:line="240" w:lineRule="auto"/>
              <w:rPr>
                <w:rFonts w:eastAsia="Times New Roman" w:cs="Times New Roman"/>
                <w:sz w:val="20"/>
                <w:szCs w:val="20"/>
              </w:rPr>
            </w:pPr>
            <w:r w:rsidRPr="004E36AB">
              <w:rPr>
                <w:rFonts w:eastAsia="Times New Roman" w:cs="Times New Roman"/>
                <w:sz w:val="20"/>
                <w:szCs w:val="20"/>
              </w:rPr>
              <w:t>Microbiology: A La</w:t>
            </w:r>
            <w:r w:rsidR="00B41811">
              <w:rPr>
                <w:rFonts w:eastAsia="Times New Roman" w:cs="Times New Roman"/>
                <w:sz w:val="20"/>
                <w:szCs w:val="20"/>
              </w:rPr>
              <w:t>b manual: Cappuccino and Welsh. 11</w:t>
            </w:r>
            <w:r w:rsidRPr="004E36AB">
              <w:rPr>
                <w:rFonts w:eastAsia="Times New Roman" w:cs="Times New Roman"/>
                <w:sz w:val="20"/>
                <w:szCs w:val="20"/>
                <w:vertAlign w:val="superscript"/>
              </w:rPr>
              <w:t>th</w:t>
            </w:r>
            <w:r w:rsidR="00B41811">
              <w:rPr>
                <w:rFonts w:eastAsia="Times New Roman" w:cs="Times New Roman"/>
                <w:sz w:val="20"/>
                <w:szCs w:val="20"/>
              </w:rPr>
              <w:t xml:space="preserve"> edition. </w:t>
            </w:r>
          </w:p>
          <w:p w:rsidR="004E36AB" w:rsidRPr="004E36AB" w:rsidRDefault="004E36AB" w:rsidP="004E36AB">
            <w:pPr>
              <w:spacing w:after="0" w:line="240" w:lineRule="auto"/>
              <w:rPr>
                <w:rFonts w:eastAsia="Times New Roman" w:cs="Times New Roman"/>
                <w:sz w:val="20"/>
                <w:szCs w:val="20"/>
              </w:rPr>
            </w:pPr>
          </w:p>
          <w:p w:rsidR="004E36AB" w:rsidRPr="004E36AB" w:rsidRDefault="004E36AB" w:rsidP="004E36AB">
            <w:pPr>
              <w:spacing w:after="0" w:line="240" w:lineRule="auto"/>
              <w:rPr>
                <w:rFonts w:eastAsia="Times New Roman" w:cs="Times New Roman"/>
                <w:b/>
                <w:sz w:val="20"/>
                <w:szCs w:val="20"/>
              </w:rPr>
            </w:pPr>
            <w:r w:rsidRPr="004E36AB">
              <w:rPr>
                <w:rFonts w:eastAsia="Times New Roman" w:cs="Times New Roman"/>
                <w:b/>
                <w:sz w:val="20"/>
                <w:szCs w:val="20"/>
              </w:rPr>
              <w:t>Lab coat, disposable gloves and permanent ink marking pen (</w:t>
            </w:r>
            <w:r w:rsidRPr="004E36AB">
              <w:rPr>
                <w:rFonts w:eastAsia="Times New Roman" w:cs="Times New Roman"/>
                <w:b/>
                <w:i/>
                <w:iCs/>
                <w:sz w:val="20"/>
                <w:szCs w:val="20"/>
              </w:rPr>
              <w:t>Sharpie</w:t>
            </w:r>
            <w:r w:rsidRPr="004E36AB">
              <w:rPr>
                <w:rFonts w:eastAsia="Times New Roman" w:cs="Times New Roman"/>
                <w:b/>
                <w:sz w:val="20"/>
                <w:szCs w:val="20"/>
              </w:rPr>
              <w:t>).</w:t>
            </w:r>
          </w:p>
          <w:p w:rsidR="004E36AB" w:rsidRPr="004E36AB" w:rsidRDefault="004E36AB" w:rsidP="004E36AB">
            <w:pPr>
              <w:spacing w:after="0" w:line="240" w:lineRule="auto"/>
              <w:rPr>
                <w:rFonts w:eastAsia="Times New Roman" w:cs="Times New Roman"/>
                <w:sz w:val="20"/>
                <w:szCs w:val="20"/>
              </w:rPr>
            </w:pPr>
          </w:p>
        </w:tc>
      </w:tr>
    </w:tbl>
    <w:p w:rsidR="004E36AB" w:rsidRPr="004E36AB" w:rsidRDefault="004E36AB" w:rsidP="004E36AB">
      <w:pPr>
        <w:spacing w:after="0" w:line="240" w:lineRule="auto"/>
        <w:rPr>
          <w:rFonts w:eastAsia="Times New Roman" w:cs="Times New Roman"/>
          <w:sz w:val="20"/>
          <w:szCs w:val="20"/>
        </w:rPr>
      </w:pPr>
    </w:p>
    <w:tbl>
      <w:tblPr>
        <w:tblW w:w="8856" w:type="dxa"/>
        <w:tblLook w:val="0000" w:firstRow="0" w:lastRow="0" w:firstColumn="0" w:lastColumn="0" w:noHBand="0" w:noVBand="0"/>
      </w:tblPr>
      <w:tblGrid>
        <w:gridCol w:w="2591"/>
        <w:gridCol w:w="6265"/>
      </w:tblGrid>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ATTENDANCE</w:t>
            </w:r>
          </w:p>
        </w:tc>
        <w:tc>
          <w:tcPr>
            <w:tcW w:w="6265" w:type="dxa"/>
          </w:tcPr>
          <w:p w:rsidR="004E36AB" w:rsidRPr="004E36AB" w:rsidRDefault="004E36AB" w:rsidP="004E36AB">
            <w:pPr>
              <w:spacing w:after="0" w:line="240" w:lineRule="auto"/>
              <w:jc w:val="both"/>
              <w:rPr>
                <w:rFonts w:eastAsia="Times New Roman" w:cs="Times New Roman"/>
                <w:sz w:val="20"/>
                <w:szCs w:val="20"/>
              </w:rPr>
            </w:pPr>
            <w:r w:rsidRPr="004E36AB">
              <w:rPr>
                <w:rFonts w:eastAsia="Times New Roman" w:cs="Times New Roman"/>
                <w:sz w:val="20"/>
                <w:szCs w:val="20"/>
              </w:rPr>
              <w:t xml:space="preserve">The college believes that regular attendance and class participation are significant factors, which promote success in college. Students are expected to attend all classes in which they are enrolled (Policy 6Hx28:10-22). Each instructor determines the specific attendance policy for his/her class, </w:t>
            </w:r>
            <w:r w:rsidRPr="004E36AB">
              <w:rPr>
                <w:rFonts w:eastAsia="Times New Roman" w:cs="Times New Roman"/>
                <w:b/>
                <w:sz w:val="20"/>
                <w:szCs w:val="20"/>
              </w:rPr>
              <w:t>but attendance must be recorded for each student.</w:t>
            </w:r>
          </w:p>
          <w:p w:rsidR="004E36AB" w:rsidRPr="004E36AB" w:rsidRDefault="004E36AB" w:rsidP="004E36AB">
            <w:pPr>
              <w:spacing w:after="0" w:line="240" w:lineRule="auto"/>
              <w:jc w:val="both"/>
              <w:rPr>
                <w:rFonts w:eastAsia="Times New Roman" w:cs="Times New Roman"/>
                <w:b/>
                <w:bCs/>
                <w:sz w:val="20"/>
                <w:szCs w:val="20"/>
              </w:rPr>
            </w:pPr>
            <w:r w:rsidRPr="004E36AB">
              <w:rPr>
                <w:rFonts w:eastAsia="Times New Roman" w:cs="Times New Roman"/>
                <w:sz w:val="20"/>
                <w:szCs w:val="20"/>
              </w:rPr>
              <w:t xml:space="preserve">Students in MCB2010C (Microbiology) are expected to attend classes </w:t>
            </w:r>
            <w:r w:rsidRPr="004E36AB">
              <w:rPr>
                <w:rFonts w:eastAsia="Times New Roman" w:cs="Times New Roman"/>
                <w:b/>
                <w:bCs/>
                <w:sz w:val="20"/>
                <w:szCs w:val="20"/>
              </w:rPr>
              <w:t>regularly and on time.  Students that are habitually late will be dropped from the class. Quizzes and tests cannot be made up nor can Labs be re-scheduled.</w:t>
            </w:r>
            <w:r w:rsidRPr="004E36AB">
              <w:rPr>
                <w:rFonts w:eastAsia="Times New Roman" w:cs="Times New Roman"/>
                <w:b/>
                <w:bCs/>
                <w:sz w:val="20"/>
                <w:szCs w:val="20"/>
              </w:rPr>
              <w:sym w:font="Symbol" w:char="F02A"/>
            </w:r>
          </w:p>
          <w:p w:rsidR="004E36AB" w:rsidRPr="004E36AB" w:rsidRDefault="004E36AB" w:rsidP="004E36AB">
            <w:pPr>
              <w:spacing w:after="0" w:line="240" w:lineRule="auto"/>
              <w:jc w:val="both"/>
              <w:rPr>
                <w:rFonts w:eastAsia="Times New Roman" w:cs="Times New Roman"/>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WITHDRAWAL</w:t>
            </w:r>
          </w:p>
        </w:tc>
        <w:tc>
          <w:tcPr>
            <w:tcW w:w="6265" w:type="dxa"/>
          </w:tcPr>
          <w:p w:rsidR="004E36AB" w:rsidRPr="004E36AB" w:rsidRDefault="004E36AB" w:rsidP="004E36AB">
            <w:pPr>
              <w:spacing w:after="0" w:line="240" w:lineRule="auto"/>
              <w:jc w:val="both"/>
              <w:rPr>
                <w:rFonts w:eastAsia="Times New Roman" w:cs="Times New Roman"/>
                <w:bCs/>
                <w:sz w:val="20"/>
                <w:szCs w:val="20"/>
              </w:rPr>
            </w:pPr>
            <w:r w:rsidRPr="004E36AB">
              <w:rPr>
                <w:rFonts w:eastAsia="Times New Roman" w:cs="Times New Roman"/>
                <w:b/>
                <w:sz w:val="20"/>
                <w:szCs w:val="20"/>
              </w:rPr>
              <w:t>The deadline for withdrawal (W grade) from this course is</w:t>
            </w:r>
            <w:r w:rsidR="00B41811">
              <w:rPr>
                <w:b/>
                <w:bCs/>
                <w:sz w:val="20"/>
                <w:szCs w:val="20"/>
                <w:highlight w:val="yellow"/>
                <w:u w:val="single"/>
              </w:rPr>
              <w:t xml:space="preserve"> July 7</w:t>
            </w:r>
            <w:r w:rsidR="00AF421F" w:rsidRPr="00DE3E74">
              <w:rPr>
                <w:b/>
                <w:bCs/>
                <w:sz w:val="20"/>
                <w:szCs w:val="20"/>
                <w:highlight w:val="yellow"/>
                <w:u w:val="single"/>
              </w:rPr>
              <w:t>.</w:t>
            </w:r>
            <w:r w:rsidRPr="004E36AB">
              <w:rPr>
                <w:rFonts w:eastAsia="Times New Roman" w:cs="Times New Roman"/>
                <w:sz w:val="20"/>
                <w:szCs w:val="20"/>
              </w:rPr>
              <w:t xml:space="preserve"> </w:t>
            </w:r>
            <w:r w:rsidRPr="004E36AB">
              <w:rPr>
                <w:rFonts w:ascii="Calibri" w:eastAsia="Times New Roman" w:hAnsi="Calibri" w:cs="Times New Roman"/>
                <w:sz w:val="20"/>
                <w:szCs w:val="20"/>
              </w:rPr>
              <w:t>“</w:t>
            </w:r>
            <w:r w:rsidRPr="004E36AB">
              <w:rPr>
                <w:rFonts w:eastAsia="Times New Roman" w:cs="Times New Roman"/>
                <w:sz w:val="20"/>
                <w:szCs w:val="20"/>
              </w:rPr>
              <w:t>A student who withdraws from class before the withdrawal deadline</w:t>
            </w:r>
            <w:r w:rsidRPr="004E36AB">
              <w:rPr>
                <w:rFonts w:eastAsia="Times New Roman" w:cs="Times New Roman"/>
                <w:b/>
                <w:color w:val="FF0000"/>
                <w:sz w:val="20"/>
                <w:szCs w:val="20"/>
              </w:rPr>
              <w:t xml:space="preserve"> </w:t>
            </w:r>
            <w:r w:rsidRPr="004E36AB">
              <w:rPr>
                <w:rFonts w:eastAsia="Times New Roman" w:cs="Times New Roman"/>
                <w:sz w:val="20"/>
                <w:szCs w:val="20"/>
              </w:rPr>
              <w:t xml:space="preserve">will receive a grade of “W.”  </w:t>
            </w:r>
            <w:r w:rsidRPr="004E36AB">
              <w:rPr>
                <w:rFonts w:eastAsia="Times New Roman" w:cs="Times New Roman"/>
                <w:color w:val="000000"/>
                <w:sz w:val="20"/>
                <w:szCs w:val="20"/>
                <w:lang w:val="en"/>
              </w:rPr>
              <w:t xml:space="preserve">A faculty member is permitted to withdraw a student from the faculty member's class up to the beginning of the final exam period, for violation of the faculty member's attendance policy, as published in the faculty member's syllabus. </w:t>
            </w:r>
            <w:r w:rsidRPr="004E36AB">
              <w:rPr>
                <w:rFonts w:eastAsia="Times New Roman" w:cs="Times New Roman"/>
                <w:sz w:val="20"/>
                <w:szCs w:val="20"/>
              </w:rPr>
              <w:t xml:space="preserve">A student is not permitted to withdraw from this class </w:t>
            </w:r>
            <w:r w:rsidRPr="004E36AB">
              <w:rPr>
                <w:rFonts w:eastAsia="Times New Roman" w:cs="Times New Roman"/>
                <w:b/>
                <w:i/>
                <w:sz w:val="20"/>
                <w:szCs w:val="20"/>
              </w:rPr>
              <w:t>after</w:t>
            </w:r>
            <w:r w:rsidRPr="004E36AB">
              <w:rPr>
                <w:rFonts w:eastAsia="Times New Roman" w:cs="Times New Roman"/>
                <w:sz w:val="20"/>
                <w:szCs w:val="20"/>
              </w:rPr>
              <w:t xml:space="preserve"> the withdrawal deadline; if you remain in the class after the withdrawal deadline, you can only receive a grade of A, B, C, D, F or I. An I grade will only be assigned under extraordinary circumstances that occur near the end of the semester.  If you receive an I, </w:t>
            </w:r>
            <w:r w:rsidRPr="004E36AB">
              <w:rPr>
                <w:rFonts w:eastAsia="Times New Roman" w:cs="Times New Roman"/>
                <w:sz w:val="20"/>
                <w:szCs w:val="20"/>
              </w:rPr>
              <w:lastRenderedPageBreak/>
              <w:t>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r w:rsidRPr="004E36AB">
              <w:rPr>
                <w:rFonts w:eastAsia="Times New Roman" w:cs="Times New Roman"/>
                <w:bCs/>
                <w:sz w:val="20"/>
                <w:szCs w:val="20"/>
              </w:rPr>
              <w:t>Valencia Policy 4-07 (Academic Progress, Course Attendance and Grades, and Withdrawals).</w:t>
            </w:r>
            <w:r w:rsidRPr="004E36AB">
              <w:rPr>
                <w:rFonts w:ascii="Calibri" w:eastAsia="Times New Roman" w:hAnsi="Calibri" w:cs="Times New Roman"/>
                <w:bCs/>
                <w:sz w:val="20"/>
                <w:szCs w:val="20"/>
              </w:rPr>
              <w:t xml:space="preserve">  </w:t>
            </w:r>
            <w:r w:rsidRPr="004E36AB">
              <w:rPr>
                <w:rFonts w:eastAsia="Times New Roman" w:cs="Times New Roman"/>
                <w:b/>
                <w:bCs/>
                <w:sz w:val="20"/>
                <w:szCs w:val="20"/>
              </w:rPr>
              <w:t>In this class a student missing 4 lectures or 2 labs will be withdrawn from the class.</w:t>
            </w:r>
            <w:r w:rsidRPr="004E36AB">
              <w:rPr>
                <w:rFonts w:eastAsia="Times New Roman" w:cs="Times New Roman"/>
                <w:bCs/>
                <w:sz w:val="20"/>
                <w:szCs w:val="20"/>
              </w:rPr>
              <w:t xml:space="preserve"> </w:t>
            </w:r>
          </w:p>
          <w:p w:rsidR="004E36AB" w:rsidRPr="004E36AB" w:rsidRDefault="004E36AB" w:rsidP="004E36AB">
            <w:pPr>
              <w:spacing w:after="0" w:line="240" w:lineRule="auto"/>
              <w:jc w:val="both"/>
              <w:rPr>
                <w:rFonts w:eastAsia="Times New Roman" w:cs="Times New Roman"/>
                <w:b/>
                <w:bCs/>
                <w:sz w:val="20"/>
                <w:szCs w:val="20"/>
              </w:rPr>
            </w:pPr>
            <w:r w:rsidRPr="004E36AB">
              <w:rPr>
                <w:rFonts w:eastAsia="Times New Roman" w:cs="Times New Roman"/>
                <w:bCs/>
                <w:sz w:val="20"/>
                <w:szCs w:val="20"/>
              </w:rPr>
              <w:t xml:space="preserve">Before withdrawing from the class you are advised to consult the professor and an advisor or counselor. </w:t>
            </w:r>
            <w:r w:rsidRPr="004E36AB">
              <w:rPr>
                <w:rFonts w:eastAsia="Times New Roman" w:cs="Times New Roman"/>
                <w:b/>
                <w:bCs/>
                <w:sz w:val="20"/>
                <w:szCs w:val="20"/>
              </w:rPr>
              <w:t>The drop/refund deadline is</w:t>
            </w:r>
            <w:r w:rsidR="00B41811">
              <w:rPr>
                <w:b/>
                <w:bCs/>
                <w:sz w:val="20"/>
                <w:szCs w:val="20"/>
                <w:highlight w:val="yellow"/>
              </w:rPr>
              <w:t xml:space="preserve"> May 15</w:t>
            </w:r>
            <w:r w:rsidRPr="004E36AB">
              <w:rPr>
                <w:rFonts w:eastAsia="Times New Roman" w:cs="Times New Roman"/>
                <w:b/>
                <w:bCs/>
                <w:sz w:val="20"/>
                <w:szCs w:val="20"/>
              </w:rPr>
              <w:t>.</w:t>
            </w:r>
          </w:p>
          <w:p w:rsidR="004E36AB" w:rsidRPr="004E36AB" w:rsidRDefault="004E36AB" w:rsidP="004E36AB">
            <w:pPr>
              <w:spacing w:after="0" w:line="240" w:lineRule="auto"/>
              <w:rPr>
                <w:rFonts w:eastAsia="Times New Roman" w:cs="Times New Roman"/>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lastRenderedPageBreak/>
              <w:t xml:space="preserve">METHOD OF COURSE </w:t>
            </w:r>
          </w:p>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EVALUATION</w:t>
            </w:r>
          </w:p>
        </w:tc>
        <w:tc>
          <w:tcPr>
            <w:tcW w:w="6265" w:type="dxa"/>
          </w:tcPr>
          <w:p w:rsidR="004E36AB" w:rsidRPr="004E36AB" w:rsidRDefault="004E36AB" w:rsidP="004E36AB">
            <w:pPr>
              <w:spacing w:after="0" w:line="240" w:lineRule="auto"/>
              <w:jc w:val="both"/>
              <w:rPr>
                <w:rFonts w:eastAsia="Times New Roman" w:cs="Times New Roman"/>
                <w:sz w:val="20"/>
                <w:szCs w:val="20"/>
              </w:rPr>
            </w:pPr>
            <w:r w:rsidRPr="004E36AB">
              <w:rPr>
                <w:rFonts w:eastAsia="Times New Roman" w:cs="Times New Roman"/>
                <w:b/>
                <w:bCs/>
                <w:sz w:val="20"/>
                <w:szCs w:val="20"/>
              </w:rPr>
              <w:t>Chapter exams</w:t>
            </w:r>
            <w:r w:rsidRPr="004E36AB">
              <w:rPr>
                <w:rFonts w:eastAsia="Times New Roman" w:cs="Times New Roman"/>
                <w:sz w:val="20"/>
                <w:szCs w:val="20"/>
              </w:rPr>
              <w:t xml:space="preserve"> (minimum 12, including final): </w:t>
            </w:r>
            <w:r w:rsidRPr="004E36AB">
              <w:rPr>
                <w:rFonts w:eastAsia="Times New Roman" w:cs="Times New Roman"/>
                <w:b/>
                <w:sz w:val="20"/>
                <w:szCs w:val="20"/>
              </w:rPr>
              <w:t>50%</w:t>
            </w:r>
          </w:p>
          <w:p w:rsidR="004E36AB" w:rsidRPr="004E36AB" w:rsidRDefault="004E36AB" w:rsidP="004E36AB">
            <w:pPr>
              <w:spacing w:after="0" w:line="240" w:lineRule="auto"/>
              <w:jc w:val="both"/>
              <w:rPr>
                <w:rFonts w:eastAsia="Times New Roman" w:cs="Times New Roman"/>
                <w:b/>
                <w:sz w:val="20"/>
                <w:szCs w:val="20"/>
              </w:rPr>
            </w:pPr>
            <w:r w:rsidRPr="004E36AB">
              <w:rPr>
                <w:rFonts w:eastAsia="Times New Roman" w:cs="Times New Roman"/>
                <w:b/>
                <w:bCs/>
                <w:sz w:val="20"/>
                <w:szCs w:val="20"/>
              </w:rPr>
              <w:t xml:space="preserve">Lab reports, lab quizzes and  lab </w:t>
            </w:r>
            <w:proofErr w:type="spellStart"/>
            <w:r w:rsidRPr="004E36AB">
              <w:rPr>
                <w:rFonts w:eastAsia="Times New Roman" w:cs="Times New Roman"/>
                <w:b/>
                <w:bCs/>
                <w:sz w:val="20"/>
                <w:szCs w:val="20"/>
              </w:rPr>
              <w:t>practicals</w:t>
            </w:r>
            <w:proofErr w:type="spellEnd"/>
            <w:r w:rsidRPr="004E36AB">
              <w:rPr>
                <w:rFonts w:eastAsia="Times New Roman" w:cs="Times New Roman"/>
                <w:sz w:val="20"/>
                <w:szCs w:val="20"/>
              </w:rPr>
              <w:t xml:space="preserve">: </w:t>
            </w:r>
            <w:r w:rsidRPr="004E36AB">
              <w:rPr>
                <w:rFonts w:eastAsia="Times New Roman" w:cs="Times New Roman"/>
                <w:b/>
                <w:sz w:val="20"/>
                <w:szCs w:val="20"/>
              </w:rPr>
              <w:t>30%</w:t>
            </w:r>
          </w:p>
          <w:p w:rsidR="004E36AB" w:rsidRPr="004E36AB" w:rsidRDefault="004E36AB" w:rsidP="004E36AB">
            <w:pPr>
              <w:spacing w:after="0" w:line="240" w:lineRule="auto"/>
              <w:jc w:val="both"/>
              <w:rPr>
                <w:rFonts w:eastAsia="Times New Roman" w:cs="Times New Roman"/>
                <w:b/>
                <w:bCs/>
                <w:sz w:val="20"/>
                <w:szCs w:val="20"/>
              </w:rPr>
            </w:pPr>
            <w:r w:rsidRPr="004E36AB">
              <w:rPr>
                <w:rFonts w:eastAsia="Times New Roman" w:cs="Times New Roman"/>
                <w:b/>
                <w:sz w:val="20"/>
                <w:szCs w:val="20"/>
              </w:rPr>
              <w:t>Home work: 20%</w:t>
            </w:r>
          </w:p>
          <w:p w:rsidR="004E36AB" w:rsidRPr="004E36AB" w:rsidRDefault="004E36AB" w:rsidP="004E36AB">
            <w:pPr>
              <w:spacing w:after="0" w:line="240" w:lineRule="auto"/>
              <w:jc w:val="both"/>
              <w:rPr>
                <w:rFonts w:eastAsia="Times New Roman" w:cs="Times New Roman"/>
                <w:sz w:val="20"/>
                <w:szCs w:val="20"/>
              </w:rPr>
            </w:pPr>
          </w:p>
          <w:p w:rsidR="004E36AB" w:rsidRPr="004E36AB" w:rsidRDefault="004E36AB" w:rsidP="004E36AB">
            <w:pPr>
              <w:spacing w:after="0" w:line="240" w:lineRule="auto"/>
              <w:jc w:val="both"/>
              <w:rPr>
                <w:rFonts w:eastAsia="Times New Roman" w:cs="Times New Roman"/>
                <w:sz w:val="20"/>
                <w:szCs w:val="20"/>
              </w:rPr>
            </w:pPr>
            <w:r w:rsidRPr="004E36AB">
              <w:rPr>
                <w:rFonts w:eastAsia="Times New Roman" w:cs="Times New Roman"/>
                <w:b/>
                <w:bCs/>
                <w:sz w:val="20"/>
                <w:szCs w:val="20"/>
              </w:rPr>
              <w:t>NOTE:</w:t>
            </w:r>
            <w:r w:rsidRPr="004E36AB">
              <w:rPr>
                <w:rFonts w:eastAsia="Times New Roman" w:cs="Times New Roman"/>
                <w:sz w:val="20"/>
                <w:szCs w:val="20"/>
              </w:rPr>
              <w:t xml:space="preserve"> </w:t>
            </w:r>
          </w:p>
          <w:p w:rsidR="004E36AB" w:rsidRPr="004E36AB" w:rsidRDefault="004E36AB" w:rsidP="004E36AB">
            <w:pPr>
              <w:spacing w:after="0" w:line="240" w:lineRule="auto"/>
              <w:jc w:val="both"/>
              <w:rPr>
                <w:rFonts w:eastAsia="Times New Roman" w:cs="Times New Roman"/>
                <w:sz w:val="20"/>
                <w:szCs w:val="20"/>
              </w:rPr>
            </w:pPr>
            <w:r w:rsidRPr="004E36AB">
              <w:rPr>
                <w:rFonts w:eastAsia="Times New Roman" w:cs="Times New Roman"/>
                <w:b/>
                <w:sz w:val="20"/>
                <w:szCs w:val="20"/>
              </w:rPr>
              <w:t>Exams</w:t>
            </w:r>
            <w:r w:rsidRPr="004E36AB">
              <w:rPr>
                <w:rFonts w:eastAsia="Times New Roman" w:cs="Times New Roman"/>
                <w:sz w:val="20"/>
                <w:szCs w:val="20"/>
              </w:rPr>
              <w:t>: The format of exams may vary.</w:t>
            </w:r>
          </w:p>
          <w:p w:rsidR="004E36AB" w:rsidRPr="004E36AB" w:rsidRDefault="004E36AB" w:rsidP="004E36AB">
            <w:pPr>
              <w:spacing w:after="0" w:line="240" w:lineRule="auto"/>
              <w:jc w:val="both"/>
              <w:rPr>
                <w:rFonts w:eastAsia="Times New Roman" w:cs="Times New Roman"/>
                <w:sz w:val="20"/>
                <w:szCs w:val="20"/>
              </w:rPr>
            </w:pPr>
            <w:r w:rsidRPr="004E36AB">
              <w:rPr>
                <w:rFonts w:eastAsia="Times New Roman" w:cs="Times New Roman"/>
                <w:sz w:val="20"/>
                <w:szCs w:val="20"/>
              </w:rPr>
              <w:t>You will be given good notice of the dates/times of exams. You will be given good notice of the dates/times of exams. Tests cannot be made up but the lowest test grade will be dropped. Grades will be posted on Blackboard and you are advised to regularly check your progress.</w:t>
            </w:r>
          </w:p>
          <w:p w:rsidR="004E36AB" w:rsidRPr="004E36AB" w:rsidRDefault="004E36AB" w:rsidP="004E36AB">
            <w:pPr>
              <w:spacing w:after="0" w:line="240" w:lineRule="auto"/>
              <w:jc w:val="both"/>
              <w:rPr>
                <w:rFonts w:eastAsia="Times New Roman" w:cs="Times New Roman"/>
                <w:sz w:val="20"/>
                <w:szCs w:val="20"/>
              </w:rPr>
            </w:pPr>
          </w:p>
          <w:p w:rsidR="004E36AB" w:rsidRPr="004E36AB" w:rsidRDefault="004E36AB" w:rsidP="004E36AB">
            <w:pPr>
              <w:spacing w:after="0" w:line="240" w:lineRule="auto"/>
              <w:jc w:val="both"/>
              <w:rPr>
                <w:rFonts w:eastAsia="Times New Roman" w:cs="Times New Roman"/>
                <w:b/>
                <w:bCs/>
                <w:sz w:val="20"/>
                <w:szCs w:val="20"/>
              </w:rPr>
            </w:pPr>
            <w:r w:rsidRPr="004E36AB">
              <w:rPr>
                <w:rFonts w:eastAsia="Times New Roman" w:cs="Times New Roman"/>
                <w:b/>
                <w:bCs/>
                <w:sz w:val="20"/>
                <w:szCs w:val="20"/>
              </w:rPr>
              <w:t>Lab reports</w:t>
            </w:r>
            <w:r w:rsidRPr="004E36AB">
              <w:rPr>
                <w:rFonts w:eastAsia="Times New Roman" w:cs="Times New Roman"/>
                <w:sz w:val="20"/>
                <w:szCs w:val="20"/>
              </w:rPr>
              <w:t xml:space="preserve">: These are to be turned by the deadline requested. No lab grades will be dropped. </w:t>
            </w:r>
            <w:r w:rsidRPr="004E36AB">
              <w:rPr>
                <w:rFonts w:eastAsia="Times New Roman" w:cs="Times New Roman"/>
                <w:b/>
                <w:bCs/>
                <w:sz w:val="20"/>
                <w:szCs w:val="20"/>
              </w:rPr>
              <w:t>Late lab reports or those that have been copied will not be graded. Students are advised to take the lab work very seriously.</w:t>
            </w:r>
            <w:r w:rsidRPr="004E36AB">
              <w:rPr>
                <w:rFonts w:eastAsia="Times New Roman" w:cs="Times New Roman"/>
                <w:b/>
                <w:bCs/>
                <w:sz w:val="20"/>
                <w:szCs w:val="20"/>
              </w:rPr>
              <w:sym w:font="Symbol" w:char="F02A"/>
            </w:r>
          </w:p>
          <w:p w:rsidR="004E36AB" w:rsidRPr="004E36AB" w:rsidRDefault="004E36AB" w:rsidP="004E36AB">
            <w:pPr>
              <w:spacing w:after="0" w:line="240" w:lineRule="auto"/>
              <w:jc w:val="both"/>
              <w:rPr>
                <w:rFonts w:eastAsia="Times New Roman" w:cs="Times New Roman"/>
                <w:b/>
                <w:bCs/>
                <w:sz w:val="20"/>
                <w:szCs w:val="20"/>
              </w:rPr>
            </w:pPr>
          </w:p>
          <w:p w:rsidR="004E36AB" w:rsidRPr="004E36AB" w:rsidRDefault="004E36AB" w:rsidP="004E36AB">
            <w:pPr>
              <w:spacing w:after="0" w:line="240" w:lineRule="auto"/>
              <w:jc w:val="both"/>
              <w:rPr>
                <w:rFonts w:eastAsia="Times New Roman" w:cs="Times New Roman"/>
                <w:bCs/>
                <w:sz w:val="20"/>
                <w:szCs w:val="20"/>
              </w:rPr>
            </w:pPr>
            <w:r w:rsidRPr="004E36AB">
              <w:rPr>
                <w:rFonts w:eastAsia="Times New Roman" w:cs="Times New Roman"/>
                <w:b/>
                <w:bCs/>
                <w:sz w:val="20"/>
                <w:szCs w:val="20"/>
              </w:rPr>
              <w:t xml:space="preserve">Homework: </w:t>
            </w:r>
            <w:r w:rsidRPr="004E36AB">
              <w:rPr>
                <w:rFonts w:eastAsia="Times New Roman" w:cs="Times New Roman"/>
                <w:bCs/>
                <w:sz w:val="20"/>
                <w:szCs w:val="20"/>
              </w:rPr>
              <w:t>To be turned in by the deadline requested. No homework grade will be dropped.</w:t>
            </w:r>
          </w:p>
          <w:p w:rsidR="004E36AB" w:rsidRPr="004E36AB" w:rsidRDefault="004E36AB" w:rsidP="004E36AB">
            <w:pPr>
              <w:spacing w:after="0" w:line="240" w:lineRule="auto"/>
              <w:rPr>
                <w:rFonts w:eastAsia="Times New Roman" w:cs="Times New Roman"/>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ACADEMIC DISHONESTY</w:t>
            </w:r>
          </w:p>
        </w:tc>
        <w:tc>
          <w:tcPr>
            <w:tcW w:w="6265"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ANY WORK OBTAINED/PRODUCED BY DISHONEST MEANS (</w:t>
            </w:r>
            <w:r w:rsidRPr="004E36AB">
              <w:rPr>
                <w:rFonts w:eastAsia="Times New Roman" w:cs="Times New Roman"/>
                <w:b/>
                <w:bCs/>
                <w:i/>
                <w:iCs/>
                <w:sz w:val="20"/>
                <w:szCs w:val="20"/>
              </w:rPr>
              <w:t>INCLUDING COPIED LAB REPORTS</w:t>
            </w:r>
            <w:r w:rsidRPr="004E36AB">
              <w:rPr>
                <w:rFonts w:eastAsia="Times New Roman" w:cs="Times New Roman"/>
                <w:b/>
                <w:bCs/>
                <w:sz w:val="20"/>
                <w:szCs w:val="20"/>
              </w:rPr>
              <w:t>) WILL NOT BE GRADED.</w:t>
            </w:r>
          </w:p>
          <w:p w:rsidR="004E36AB" w:rsidRPr="004E36AB" w:rsidRDefault="004E36AB" w:rsidP="004E36AB">
            <w:pPr>
              <w:spacing w:after="0" w:line="240" w:lineRule="auto"/>
              <w:rPr>
                <w:rFonts w:eastAsia="Times New Roman" w:cs="Times New Roman"/>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GRADING SCALE:</w:t>
            </w:r>
          </w:p>
        </w:tc>
        <w:tc>
          <w:tcPr>
            <w:tcW w:w="6265" w:type="dxa"/>
          </w:tcPr>
          <w:p w:rsidR="004E36AB" w:rsidRPr="004E36AB" w:rsidRDefault="004E36AB" w:rsidP="004E36AB">
            <w:pPr>
              <w:spacing w:after="0" w:line="240" w:lineRule="auto"/>
              <w:rPr>
                <w:rFonts w:eastAsia="Times New Roman" w:cs="Times New Roman"/>
                <w:sz w:val="20"/>
                <w:szCs w:val="20"/>
              </w:rPr>
            </w:pPr>
            <w:r w:rsidRPr="004E36AB">
              <w:rPr>
                <w:rFonts w:eastAsia="Times New Roman" w:cs="Times New Roman"/>
                <w:sz w:val="20"/>
                <w:szCs w:val="20"/>
              </w:rPr>
              <w:t>A: 90-100                               C: 70-79                F:    0-59</w:t>
            </w:r>
          </w:p>
          <w:p w:rsidR="004E36AB" w:rsidRPr="004E36AB" w:rsidRDefault="004E36AB" w:rsidP="004E36AB">
            <w:pPr>
              <w:spacing w:after="0" w:line="240" w:lineRule="auto"/>
              <w:rPr>
                <w:rFonts w:eastAsia="Times New Roman" w:cs="Times New Roman"/>
                <w:sz w:val="20"/>
                <w:szCs w:val="20"/>
              </w:rPr>
            </w:pPr>
            <w:r w:rsidRPr="004E36AB">
              <w:rPr>
                <w:rFonts w:eastAsia="Times New Roman" w:cs="Times New Roman"/>
                <w:sz w:val="20"/>
                <w:szCs w:val="20"/>
              </w:rPr>
              <w:t xml:space="preserve">B: 80-89                                 D: 60-69 </w:t>
            </w:r>
          </w:p>
          <w:p w:rsidR="004E36AB" w:rsidRPr="004E36AB" w:rsidRDefault="004E36AB" w:rsidP="004E36AB">
            <w:pPr>
              <w:spacing w:after="0" w:line="240" w:lineRule="auto"/>
              <w:rPr>
                <w:rFonts w:eastAsia="Times New Roman" w:cs="Times New Roman"/>
                <w:sz w:val="20"/>
                <w:szCs w:val="20"/>
              </w:rPr>
            </w:pPr>
            <w:r w:rsidRPr="004E36AB">
              <w:rPr>
                <w:rFonts w:eastAsia="Times New Roman" w:cs="Times New Roman"/>
                <w:sz w:val="20"/>
                <w:szCs w:val="20"/>
              </w:rPr>
              <w:t xml:space="preserve">                                               </w:t>
            </w: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EXTRA CREDIT</w:t>
            </w:r>
          </w:p>
          <w:p w:rsidR="004E36AB" w:rsidRPr="004E36AB" w:rsidRDefault="004E36AB" w:rsidP="004E36AB">
            <w:pPr>
              <w:spacing w:after="0" w:line="240" w:lineRule="auto"/>
              <w:rPr>
                <w:rFonts w:eastAsia="Times New Roman" w:cs="Times New Roman"/>
                <w:b/>
                <w:bCs/>
                <w:sz w:val="20"/>
                <w:szCs w:val="20"/>
              </w:rPr>
            </w:pPr>
          </w:p>
        </w:tc>
        <w:tc>
          <w:tcPr>
            <w:tcW w:w="6265" w:type="dxa"/>
          </w:tcPr>
          <w:p w:rsidR="004E36AB" w:rsidRPr="004E36AB" w:rsidRDefault="004E36AB" w:rsidP="004E36AB">
            <w:pPr>
              <w:spacing w:after="0" w:line="240" w:lineRule="auto"/>
              <w:rPr>
                <w:rFonts w:eastAsia="Times New Roman" w:cs="Times New Roman"/>
                <w:sz w:val="20"/>
                <w:szCs w:val="20"/>
              </w:rPr>
            </w:pPr>
            <w:r w:rsidRPr="004E36AB">
              <w:rPr>
                <w:rFonts w:eastAsia="Times New Roman" w:cs="Times New Roman"/>
                <w:sz w:val="20"/>
                <w:szCs w:val="20"/>
              </w:rPr>
              <w:t>Extra credit projects and/or activities are not part of this course.</w:t>
            </w: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STUDENTS WITH DISABILITIES</w:t>
            </w:r>
          </w:p>
        </w:tc>
        <w:tc>
          <w:tcPr>
            <w:tcW w:w="6265" w:type="dxa"/>
          </w:tcPr>
          <w:p w:rsidR="004E36AB" w:rsidRPr="004E36AB" w:rsidRDefault="004E36AB" w:rsidP="004E36AB">
            <w:pPr>
              <w:spacing w:after="0" w:line="240" w:lineRule="auto"/>
              <w:jc w:val="both"/>
              <w:rPr>
                <w:rFonts w:eastAsia="Times New Roman" w:cs="Times New Roman"/>
                <w:b/>
                <w:sz w:val="20"/>
                <w:szCs w:val="20"/>
              </w:rPr>
            </w:pPr>
            <w:r w:rsidRPr="004E36AB">
              <w:rPr>
                <w:rFonts w:eastAsia="Times New Roman" w:cs="Times New Roman"/>
                <w:sz w:val="20"/>
                <w:szCs w:val="20"/>
              </w:rPr>
              <w:t xml:space="preserve">Students with disabilities who qualify for academic accommodations must provide a letter from the Office for Student with Disabilities (OSD) and discuss specific needs with the professor, preferably during the first two weeks of class. The Office for Students with Disabilities determines accommodations based on appropriate documentation of disabilities </w:t>
            </w:r>
            <w:r w:rsidRPr="004E36AB">
              <w:rPr>
                <w:rFonts w:eastAsia="Times New Roman" w:cs="Times New Roman"/>
                <w:b/>
                <w:sz w:val="20"/>
                <w:szCs w:val="20"/>
              </w:rPr>
              <w:t>(SSB 102. Phone 407 582 1523. West Campus).</w:t>
            </w:r>
          </w:p>
          <w:p w:rsidR="004E36AB" w:rsidRPr="004E36AB" w:rsidRDefault="004E36AB" w:rsidP="004E36AB">
            <w:pPr>
              <w:spacing w:after="0" w:line="240" w:lineRule="auto"/>
              <w:rPr>
                <w:rFonts w:eastAsia="Times New Roman" w:cs="Times New Roman"/>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ELECTRONICS</w:t>
            </w:r>
          </w:p>
        </w:tc>
        <w:tc>
          <w:tcPr>
            <w:tcW w:w="6265" w:type="dxa"/>
          </w:tcPr>
          <w:p w:rsidR="004E36AB" w:rsidRPr="004E36AB" w:rsidRDefault="004E36AB" w:rsidP="004E36AB">
            <w:pPr>
              <w:spacing w:after="0" w:line="240" w:lineRule="auto"/>
              <w:jc w:val="both"/>
              <w:rPr>
                <w:rFonts w:eastAsia="Times New Roman" w:cs="Times New Roman"/>
                <w:sz w:val="20"/>
                <w:szCs w:val="20"/>
              </w:rPr>
            </w:pPr>
            <w:r w:rsidRPr="004E36AB">
              <w:rPr>
                <w:rFonts w:eastAsia="Times New Roman" w:cs="Times New Roman"/>
                <w:sz w:val="20"/>
                <w:szCs w:val="20"/>
              </w:rPr>
              <w:t xml:space="preserve">Tape recorders are allowed. Laptop computers may be used in class for note-taking purposes only. </w:t>
            </w:r>
            <w:r w:rsidRPr="004E36AB">
              <w:rPr>
                <w:rFonts w:eastAsia="Times New Roman" w:cs="Times New Roman"/>
                <w:b/>
                <w:sz w:val="20"/>
                <w:szCs w:val="20"/>
              </w:rPr>
              <w:t>Cell phones on silent during class. Students must refrain from text messaging during class. Cell phones must be out of sight for the duration of an exam.</w:t>
            </w:r>
          </w:p>
          <w:p w:rsidR="004E36AB" w:rsidRPr="004E36AB" w:rsidRDefault="004E36AB" w:rsidP="004E36AB">
            <w:pPr>
              <w:spacing w:after="0" w:line="240" w:lineRule="auto"/>
              <w:rPr>
                <w:rFonts w:eastAsia="Times New Roman" w:cs="Times New Roman"/>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STUDENT SECURITY</w:t>
            </w:r>
          </w:p>
        </w:tc>
        <w:tc>
          <w:tcPr>
            <w:tcW w:w="6265" w:type="dxa"/>
          </w:tcPr>
          <w:p w:rsidR="004E36AB" w:rsidRPr="004E36AB" w:rsidRDefault="004E36AB" w:rsidP="004E36AB">
            <w:pPr>
              <w:spacing w:after="0" w:line="240" w:lineRule="auto"/>
              <w:ind w:left="1440" w:hanging="1440"/>
              <w:jc w:val="both"/>
              <w:rPr>
                <w:rFonts w:eastAsia="Times New Roman" w:cs="Times New Roman"/>
                <w:sz w:val="20"/>
                <w:szCs w:val="20"/>
              </w:rPr>
            </w:pPr>
            <w:r w:rsidRPr="004E36AB">
              <w:rPr>
                <w:rFonts w:eastAsia="Times New Roman" w:cs="Times New Roman"/>
                <w:sz w:val="20"/>
                <w:szCs w:val="20"/>
              </w:rPr>
              <w:t>We want to reassure you that our security officers are here around the</w:t>
            </w:r>
          </w:p>
          <w:p w:rsidR="004E36AB" w:rsidRPr="004E36AB" w:rsidRDefault="004E36AB" w:rsidP="004E36AB">
            <w:pPr>
              <w:spacing w:after="0" w:line="240" w:lineRule="auto"/>
              <w:ind w:left="1440" w:hanging="1440"/>
              <w:jc w:val="both"/>
              <w:rPr>
                <w:rFonts w:eastAsia="Times New Roman" w:cs="Times New Roman"/>
                <w:sz w:val="20"/>
                <w:szCs w:val="20"/>
              </w:rPr>
            </w:pPr>
            <w:r w:rsidRPr="004E36AB">
              <w:rPr>
                <w:rFonts w:eastAsia="Times New Roman" w:cs="Times New Roman"/>
                <w:sz w:val="20"/>
                <w:szCs w:val="20"/>
              </w:rPr>
              <w:t>clock to ensure the safety and security of the campus community.  It’s</w:t>
            </w:r>
          </w:p>
          <w:p w:rsidR="004E36AB" w:rsidRPr="004E36AB" w:rsidRDefault="004E36AB" w:rsidP="004E36AB">
            <w:pPr>
              <w:spacing w:after="0" w:line="240" w:lineRule="auto"/>
              <w:ind w:left="1440" w:hanging="1440"/>
              <w:jc w:val="both"/>
              <w:rPr>
                <w:rFonts w:eastAsia="Times New Roman" w:cs="Times New Roman"/>
                <w:sz w:val="20"/>
                <w:szCs w:val="20"/>
              </w:rPr>
            </w:pPr>
            <w:r w:rsidRPr="004E36AB">
              <w:rPr>
                <w:rFonts w:eastAsia="Times New Roman" w:cs="Times New Roman"/>
                <w:sz w:val="20"/>
                <w:szCs w:val="20"/>
              </w:rPr>
              <w:t>important to remain alert and aware of your surroundings, especially</w:t>
            </w:r>
          </w:p>
          <w:p w:rsidR="004E36AB" w:rsidRPr="004E36AB" w:rsidRDefault="004E36AB" w:rsidP="004E36AB">
            <w:pPr>
              <w:spacing w:after="0" w:line="240" w:lineRule="auto"/>
              <w:ind w:left="1440" w:hanging="1440"/>
              <w:jc w:val="both"/>
              <w:rPr>
                <w:rFonts w:eastAsia="Times New Roman" w:cs="Times New Roman"/>
                <w:sz w:val="20"/>
                <w:szCs w:val="20"/>
              </w:rPr>
            </w:pPr>
            <w:r w:rsidRPr="004E36AB">
              <w:rPr>
                <w:rFonts w:eastAsia="Times New Roman" w:cs="Times New Roman"/>
                <w:sz w:val="20"/>
                <w:szCs w:val="20"/>
              </w:rPr>
              <w:t>during the early morning or evening hours. Remember that you can always</w:t>
            </w:r>
          </w:p>
          <w:p w:rsidR="004E36AB" w:rsidRPr="004E36AB" w:rsidRDefault="004E36AB" w:rsidP="004E36AB">
            <w:pPr>
              <w:spacing w:after="0" w:line="240" w:lineRule="auto"/>
              <w:ind w:left="1440" w:hanging="1440"/>
              <w:jc w:val="both"/>
              <w:rPr>
                <w:rFonts w:eastAsia="Times New Roman" w:cs="Times New Roman"/>
                <w:sz w:val="20"/>
                <w:szCs w:val="20"/>
              </w:rPr>
            </w:pPr>
            <w:r w:rsidRPr="004E36AB">
              <w:rPr>
                <w:rFonts w:eastAsia="Times New Roman" w:cs="Times New Roman"/>
                <w:sz w:val="20"/>
                <w:szCs w:val="20"/>
              </w:rPr>
              <w:t>call security for an escort if you feel uncomfortable walking alone on</w:t>
            </w:r>
          </w:p>
          <w:p w:rsidR="004E36AB" w:rsidRPr="004E36AB" w:rsidRDefault="004E36AB" w:rsidP="004E36AB">
            <w:pPr>
              <w:spacing w:after="0" w:line="240" w:lineRule="auto"/>
              <w:ind w:left="1440" w:hanging="1440"/>
              <w:jc w:val="both"/>
              <w:rPr>
                <w:rFonts w:eastAsia="Times New Roman" w:cs="Times New Roman"/>
                <w:sz w:val="20"/>
                <w:szCs w:val="20"/>
              </w:rPr>
            </w:pPr>
            <w:r w:rsidRPr="004E36AB">
              <w:rPr>
                <w:rFonts w:eastAsia="Times New Roman" w:cs="Times New Roman"/>
                <w:sz w:val="20"/>
                <w:szCs w:val="20"/>
              </w:rPr>
              <w:t>campus.  White security phones can also be found in many of our</w:t>
            </w:r>
          </w:p>
          <w:p w:rsidR="004E36AB" w:rsidRPr="004E36AB" w:rsidRDefault="004E36AB" w:rsidP="004E36AB">
            <w:pPr>
              <w:spacing w:after="0" w:line="240" w:lineRule="auto"/>
              <w:ind w:left="1440" w:hanging="1440"/>
              <w:jc w:val="both"/>
              <w:rPr>
                <w:rFonts w:eastAsia="Times New Roman" w:cs="Times New Roman"/>
                <w:sz w:val="20"/>
                <w:szCs w:val="20"/>
              </w:rPr>
            </w:pPr>
            <w:r w:rsidRPr="004E36AB">
              <w:rPr>
                <w:rFonts w:eastAsia="Times New Roman" w:cs="Times New Roman"/>
                <w:sz w:val="20"/>
                <w:szCs w:val="20"/>
              </w:rPr>
              <w:lastRenderedPageBreak/>
              <w:t>buildings; simply pick up the phone and security will answer.</w:t>
            </w:r>
          </w:p>
          <w:p w:rsidR="004E36AB" w:rsidRPr="004E36AB" w:rsidRDefault="004E36AB" w:rsidP="004E36AB">
            <w:pPr>
              <w:spacing w:after="0" w:line="240" w:lineRule="auto"/>
              <w:ind w:left="1440" w:hanging="1440"/>
              <w:jc w:val="both"/>
              <w:rPr>
                <w:rFonts w:eastAsia="Times New Roman" w:cs="Times New Roman"/>
                <w:b/>
                <w:sz w:val="20"/>
                <w:szCs w:val="20"/>
              </w:rPr>
            </w:pPr>
            <w:r w:rsidRPr="004E36AB">
              <w:rPr>
                <w:rFonts w:eastAsia="Times New Roman" w:cs="Times New Roman"/>
                <w:sz w:val="20"/>
                <w:szCs w:val="20"/>
              </w:rPr>
              <w:t xml:space="preserve">Finally, report any suspicious persons to </w:t>
            </w:r>
            <w:r w:rsidRPr="004E36AB">
              <w:rPr>
                <w:rFonts w:eastAsia="Times New Roman" w:cs="Times New Roman"/>
                <w:b/>
                <w:sz w:val="20"/>
                <w:szCs w:val="20"/>
              </w:rPr>
              <w:t>West Campus Security at 407</w:t>
            </w:r>
          </w:p>
          <w:p w:rsidR="004E36AB" w:rsidRPr="004E36AB" w:rsidRDefault="004E36AB" w:rsidP="004E36AB">
            <w:pPr>
              <w:spacing w:after="0" w:line="240" w:lineRule="auto"/>
              <w:ind w:left="1440" w:hanging="1440"/>
              <w:jc w:val="both"/>
              <w:rPr>
                <w:rFonts w:eastAsia="Times New Roman" w:cs="Times New Roman"/>
                <w:sz w:val="20"/>
                <w:szCs w:val="20"/>
              </w:rPr>
            </w:pPr>
            <w:r w:rsidRPr="004E36AB">
              <w:rPr>
                <w:rFonts w:eastAsia="Times New Roman" w:cs="Times New Roman"/>
                <w:b/>
                <w:sz w:val="20"/>
                <w:szCs w:val="20"/>
              </w:rPr>
              <w:t>582-1000, 407-582-1030</w:t>
            </w:r>
            <w:r w:rsidRPr="004E36AB">
              <w:rPr>
                <w:rFonts w:eastAsia="Times New Roman" w:cs="Times New Roman"/>
                <w:sz w:val="20"/>
                <w:szCs w:val="20"/>
              </w:rPr>
              <w:t xml:space="preserve"> (after-hours number) or by using the yellow</w:t>
            </w:r>
          </w:p>
          <w:p w:rsidR="004E36AB" w:rsidRPr="004E36AB" w:rsidRDefault="004E36AB" w:rsidP="004E36AB">
            <w:pPr>
              <w:spacing w:after="0" w:line="240" w:lineRule="auto"/>
              <w:ind w:left="1440" w:hanging="1440"/>
              <w:jc w:val="both"/>
              <w:rPr>
                <w:rFonts w:eastAsia="Times New Roman" w:cs="Times New Roman"/>
                <w:sz w:val="20"/>
                <w:szCs w:val="20"/>
              </w:rPr>
            </w:pPr>
            <w:r w:rsidRPr="004E36AB">
              <w:rPr>
                <w:rFonts w:eastAsia="Times New Roman" w:cs="Times New Roman"/>
                <w:sz w:val="20"/>
                <w:szCs w:val="20"/>
              </w:rPr>
              <w:t>emergency call boxes located on light poles in the parking lots and along</w:t>
            </w:r>
          </w:p>
          <w:p w:rsidR="004E36AB" w:rsidRPr="004E36AB" w:rsidRDefault="004E36AB" w:rsidP="004E36AB">
            <w:pPr>
              <w:spacing w:after="0" w:line="240" w:lineRule="auto"/>
              <w:ind w:left="1440" w:hanging="1440"/>
              <w:jc w:val="both"/>
              <w:rPr>
                <w:rFonts w:eastAsia="Times New Roman" w:cs="Times New Roman"/>
                <w:sz w:val="20"/>
                <w:szCs w:val="20"/>
              </w:rPr>
            </w:pPr>
            <w:r w:rsidRPr="004E36AB">
              <w:rPr>
                <w:rFonts w:eastAsia="Times New Roman" w:cs="Times New Roman"/>
                <w:sz w:val="20"/>
                <w:szCs w:val="20"/>
              </w:rPr>
              <w:t>walkways.</w:t>
            </w:r>
          </w:p>
          <w:p w:rsidR="004E36AB" w:rsidRPr="004E36AB" w:rsidRDefault="004E36AB" w:rsidP="004E36AB">
            <w:pPr>
              <w:spacing w:after="0" w:line="240" w:lineRule="auto"/>
              <w:jc w:val="both"/>
              <w:rPr>
                <w:rFonts w:eastAsia="Times New Roman" w:cs="Times New Roman"/>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lastRenderedPageBreak/>
              <w:t>STUDENT SUPPORT</w:t>
            </w:r>
          </w:p>
        </w:tc>
        <w:tc>
          <w:tcPr>
            <w:tcW w:w="6265" w:type="dxa"/>
          </w:tcPr>
          <w:p w:rsidR="004E36AB" w:rsidRPr="004E36AB" w:rsidRDefault="004E36AB" w:rsidP="004E36AB">
            <w:pPr>
              <w:spacing w:after="0" w:line="240" w:lineRule="auto"/>
              <w:jc w:val="both"/>
              <w:rPr>
                <w:rFonts w:eastAsia="Times New Roman" w:cs="Times New Roman"/>
                <w:bCs/>
                <w:sz w:val="20"/>
                <w:szCs w:val="20"/>
              </w:rPr>
            </w:pPr>
            <w:proofErr w:type="spellStart"/>
            <w:r w:rsidRPr="004E36AB">
              <w:rPr>
                <w:rFonts w:eastAsia="Times New Roman" w:cs="Times New Roman"/>
                <w:b/>
                <w:sz w:val="20"/>
                <w:szCs w:val="20"/>
              </w:rPr>
              <w:t>Baycare</w:t>
            </w:r>
            <w:proofErr w:type="spellEnd"/>
            <w:r w:rsidRPr="004E36AB">
              <w:rPr>
                <w:rFonts w:eastAsia="Times New Roman" w:cs="Times New Roman"/>
                <w:b/>
                <w:sz w:val="20"/>
                <w:szCs w:val="20"/>
              </w:rPr>
              <w:t xml:space="preserve"> Behavioral Health’s Student Assistance Program:</w:t>
            </w:r>
            <w:r w:rsidRPr="004E36AB">
              <w:rPr>
                <w:rFonts w:eastAsia="Times New Roman" w:cs="Times New Roman"/>
                <w:sz w:val="20"/>
                <w:szCs w:val="20"/>
              </w:rPr>
              <w:tab/>
            </w:r>
          </w:p>
          <w:p w:rsidR="004E36AB" w:rsidRPr="004E36AB" w:rsidRDefault="004E36AB" w:rsidP="004E36AB">
            <w:pPr>
              <w:spacing w:after="0" w:line="240" w:lineRule="auto"/>
              <w:jc w:val="both"/>
              <w:rPr>
                <w:rFonts w:eastAsia="Times New Roman" w:cs="Times New Roman"/>
                <w:sz w:val="20"/>
                <w:szCs w:val="20"/>
              </w:rPr>
            </w:pPr>
            <w:r w:rsidRPr="004E36AB">
              <w:rPr>
                <w:rFonts w:eastAsia="Times New Roman" w:cs="Times New Roman"/>
                <w:sz w:val="20"/>
                <w:szCs w:val="20"/>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E36AB">
              <w:rPr>
                <w:rFonts w:eastAsia="Times New Roman" w:cs="Times New Roman"/>
                <w:b/>
                <w:sz w:val="20"/>
                <w:szCs w:val="20"/>
              </w:rPr>
              <w:t>Baycare</w:t>
            </w:r>
            <w:proofErr w:type="spellEnd"/>
            <w:r w:rsidRPr="004E36AB">
              <w:rPr>
                <w:rFonts w:eastAsia="Times New Roman" w:cs="Times New Roman"/>
                <w:b/>
                <w:sz w:val="20"/>
                <w:szCs w:val="20"/>
              </w:rPr>
              <w:t xml:space="preserve"> Behavioral Health’s confidential student assistance program</w:t>
            </w:r>
            <w:r w:rsidRPr="004E36AB">
              <w:rPr>
                <w:rFonts w:eastAsia="Times New Roman" w:cs="Times New Roman"/>
                <w:sz w:val="20"/>
                <w:szCs w:val="20"/>
              </w:rPr>
              <w:t xml:space="preserve"> phone counseling services by calling </w:t>
            </w:r>
            <w:r w:rsidRPr="004E36AB">
              <w:rPr>
                <w:rFonts w:eastAsia="Times New Roman" w:cs="Times New Roman"/>
                <w:b/>
                <w:sz w:val="20"/>
                <w:szCs w:val="20"/>
              </w:rPr>
              <w:t>(800) 878-5470</w:t>
            </w:r>
            <w:r w:rsidRPr="004E36AB">
              <w:rPr>
                <w:rFonts w:eastAsia="Times New Roman" w:cs="Times New Roman"/>
                <w:sz w:val="20"/>
                <w:szCs w:val="20"/>
              </w:rPr>
              <w:t>.  Three free confidential face-to-face counseling sessions are also available to students.”</w:t>
            </w:r>
          </w:p>
          <w:p w:rsidR="004E36AB" w:rsidRPr="004E36AB" w:rsidRDefault="004E36AB" w:rsidP="004E36AB">
            <w:pPr>
              <w:spacing w:after="0" w:line="240" w:lineRule="auto"/>
              <w:jc w:val="both"/>
              <w:rPr>
                <w:rFonts w:eastAsia="Times New Roman" w:cs="Times New Roman"/>
                <w:sz w:val="20"/>
                <w:szCs w:val="20"/>
              </w:rPr>
            </w:pPr>
          </w:p>
          <w:p w:rsidR="004E36AB" w:rsidRPr="004E36AB" w:rsidRDefault="004E36AB" w:rsidP="004E36AB">
            <w:pPr>
              <w:spacing w:after="0" w:line="240" w:lineRule="auto"/>
              <w:ind w:left="1440" w:hanging="1440"/>
              <w:jc w:val="both"/>
              <w:rPr>
                <w:rFonts w:eastAsia="Times New Roman" w:cs="Times New Roman"/>
                <w:b/>
                <w:sz w:val="20"/>
                <w:szCs w:val="20"/>
              </w:rPr>
            </w:pPr>
            <w:r w:rsidRPr="004E36AB">
              <w:rPr>
                <w:rFonts w:eastAsia="Times New Roman" w:cs="Times New Roman"/>
                <w:b/>
                <w:sz w:val="20"/>
                <w:szCs w:val="20"/>
              </w:rPr>
              <w:t xml:space="preserve">Tutoring Center: </w:t>
            </w:r>
            <w:proofErr w:type="spellStart"/>
            <w:r w:rsidRPr="004E36AB">
              <w:rPr>
                <w:rFonts w:eastAsia="Times New Roman" w:cs="Times New Roman"/>
                <w:b/>
                <w:sz w:val="20"/>
                <w:szCs w:val="20"/>
              </w:rPr>
              <w:t>Bldg</w:t>
            </w:r>
            <w:proofErr w:type="spellEnd"/>
            <w:r w:rsidRPr="004E36AB">
              <w:rPr>
                <w:rFonts w:eastAsia="Times New Roman" w:cs="Times New Roman"/>
                <w:b/>
                <w:sz w:val="20"/>
                <w:szCs w:val="20"/>
              </w:rPr>
              <w:t xml:space="preserve"> 7:  240   (Phone: 407 582 1633)</w:t>
            </w:r>
          </w:p>
          <w:p w:rsidR="004E36AB" w:rsidRPr="004E36AB" w:rsidRDefault="004E36AB" w:rsidP="004E36AB">
            <w:pPr>
              <w:spacing w:after="0" w:line="240" w:lineRule="auto"/>
              <w:ind w:left="1440" w:hanging="1440"/>
              <w:jc w:val="both"/>
              <w:rPr>
                <w:rFonts w:eastAsia="Times New Roman" w:cs="Times New Roman"/>
                <w:b/>
                <w:sz w:val="20"/>
                <w:szCs w:val="20"/>
              </w:rPr>
            </w:pPr>
          </w:p>
          <w:p w:rsidR="004E36AB" w:rsidRPr="004E36AB" w:rsidRDefault="004E36AB" w:rsidP="004E36AB">
            <w:pPr>
              <w:spacing w:after="0" w:line="240" w:lineRule="auto"/>
              <w:ind w:left="1440" w:hanging="1440"/>
              <w:jc w:val="both"/>
              <w:rPr>
                <w:rFonts w:eastAsia="Times New Roman" w:cs="Times New Roman"/>
                <w:b/>
                <w:sz w:val="20"/>
                <w:szCs w:val="20"/>
              </w:rPr>
            </w:pPr>
            <w:r w:rsidRPr="004E36AB">
              <w:rPr>
                <w:rFonts w:eastAsia="Times New Roman" w:cs="Times New Roman"/>
                <w:b/>
                <w:sz w:val="20"/>
                <w:szCs w:val="20"/>
              </w:rPr>
              <w:t xml:space="preserve">Testing Center: </w:t>
            </w:r>
            <w:proofErr w:type="spellStart"/>
            <w:r w:rsidRPr="004E36AB">
              <w:rPr>
                <w:rFonts w:eastAsia="Times New Roman" w:cs="Times New Roman"/>
                <w:b/>
                <w:sz w:val="20"/>
                <w:szCs w:val="20"/>
              </w:rPr>
              <w:t>Bldg</w:t>
            </w:r>
            <w:proofErr w:type="spellEnd"/>
            <w:r w:rsidRPr="004E36AB">
              <w:rPr>
                <w:rFonts w:eastAsia="Times New Roman" w:cs="Times New Roman"/>
                <w:b/>
                <w:sz w:val="20"/>
                <w:szCs w:val="20"/>
              </w:rPr>
              <w:t xml:space="preserve"> 11: 142 (Phone 407 582 5369)</w:t>
            </w:r>
          </w:p>
          <w:p w:rsidR="004E36AB" w:rsidRPr="004E36AB" w:rsidRDefault="004E36AB" w:rsidP="004E36AB">
            <w:pPr>
              <w:spacing w:after="0" w:line="240" w:lineRule="auto"/>
              <w:ind w:left="1440" w:hanging="1440"/>
              <w:rPr>
                <w:rFonts w:eastAsia="Times New Roman" w:cs="Times New Roman"/>
                <w:b/>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ACADEMIC SUPPORT</w:t>
            </w:r>
          </w:p>
          <w:p w:rsidR="004E36AB" w:rsidRPr="004E36AB" w:rsidRDefault="004E36AB" w:rsidP="004E36AB">
            <w:pPr>
              <w:spacing w:after="0" w:line="240" w:lineRule="auto"/>
              <w:rPr>
                <w:rFonts w:eastAsia="Times New Roman" w:cs="Times New Roman"/>
                <w:b/>
                <w:bCs/>
                <w:sz w:val="20"/>
                <w:szCs w:val="20"/>
              </w:rPr>
            </w:pPr>
          </w:p>
        </w:tc>
        <w:tc>
          <w:tcPr>
            <w:tcW w:w="6265" w:type="dxa"/>
          </w:tcPr>
          <w:p w:rsidR="004E36AB" w:rsidRPr="004E36AB" w:rsidRDefault="004E36AB" w:rsidP="004E36AB">
            <w:pPr>
              <w:spacing w:after="0" w:line="240" w:lineRule="auto"/>
              <w:jc w:val="both"/>
              <w:rPr>
                <w:rFonts w:eastAsia="Times New Roman" w:cs="Times New Roman"/>
                <w:sz w:val="20"/>
                <w:szCs w:val="20"/>
              </w:rPr>
            </w:pPr>
            <w:r w:rsidRPr="004E36AB">
              <w:rPr>
                <w:rFonts w:eastAsia="Times New Roman" w:cs="Times New Roman"/>
                <w:sz w:val="20"/>
                <w:szCs w:val="20"/>
              </w:rPr>
              <w:t>I am always available in my office during office hours and students are encouraged to take advantage of these opportunities.</w:t>
            </w:r>
          </w:p>
          <w:p w:rsidR="004E36AB" w:rsidRPr="004E36AB" w:rsidRDefault="004E36AB" w:rsidP="004E36AB">
            <w:pPr>
              <w:spacing w:after="0" w:line="240" w:lineRule="auto"/>
              <w:jc w:val="both"/>
              <w:rPr>
                <w:rFonts w:eastAsia="Times New Roman" w:cs="Times New Roman"/>
                <w:sz w:val="20"/>
                <w:szCs w:val="20"/>
              </w:rPr>
            </w:pPr>
          </w:p>
          <w:p w:rsidR="004E36AB" w:rsidRPr="004E36AB" w:rsidRDefault="004E36AB" w:rsidP="004E36AB">
            <w:pPr>
              <w:spacing w:after="0" w:line="240" w:lineRule="auto"/>
              <w:ind w:left="1440" w:hanging="1440"/>
              <w:jc w:val="both"/>
              <w:rPr>
                <w:rFonts w:eastAsia="Times New Roman" w:cs="Times New Roman"/>
                <w:b/>
                <w:sz w:val="20"/>
                <w:szCs w:val="20"/>
              </w:rPr>
            </w:pPr>
            <w:r w:rsidRPr="004E36AB">
              <w:rPr>
                <w:rFonts w:eastAsia="Times New Roman" w:cs="Times New Roman"/>
                <w:b/>
                <w:sz w:val="20"/>
                <w:szCs w:val="20"/>
              </w:rPr>
              <w:t xml:space="preserve">Tutoring Center: </w:t>
            </w:r>
            <w:proofErr w:type="spellStart"/>
            <w:r w:rsidRPr="004E36AB">
              <w:rPr>
                <w:rFonts w:eastAsia="Times New Roman" w:cs="Times New Roman"/>
                <w:b/>
                <w:sz w:val="20"/>
                <w:szCs w:val="20"/>
              </w:rPr>
              <w:t>Bldg</w:t>
            </w:r>
            <w:proofErr w:type="spellEnd"/>
            <w:r w:rsidRPr="004E36AB">
              <w:rPr>
                <w:rFonts w:eastAsia="Times New Roman" w:cs="Times New Roman"/>
                <w:b/>
                <w:sz w:val="20"/>
                <w:szCs w:val="20"/>
              </w:rPr>
              <w:t xml:space="preserve"> 7:  240   (Phone: 407 582 1633)</w:t>
            </w:r>
          </w:p>
          <w:p w:rsidR="004E36AB" w:rsidRPr="004E36AB" w:rsidRDefault="004E36AB" w:rsidP="004E36AB">
            <w:pPr>
              <w:spacing w:after="0" w:line="240" w:lineRule="auto"/>
              <w:jc w:val="both"/>
              <w:rPr>
                <w:rFonts w:eastAsia="Times New Roman" w:cs="Times New Roman"/>
                <w:b/>
                <w:sz w:val="20"/>
                <w:szCs w:val="20"/>
              </w:rPr>
            </w:pPr>
          </w:p>
          <w:p w:rsidR="004E36AB" w:rsidRPr="004E36AB" w:rsidRDefault="004E36AB" w:rsidP="004E36AB">
            <w:pPr>
              <w:spacing w:after="0" w:line="240" w:lineRule="auto"/>
              <w:jc w:val="both"/>
              <w:rPr>
                <w:rFonts w:eastAsia="Times New Roman" w:cs="Times New Roman"/>
                <w:b/>
                <w:sz w:val="20"/>
                <w:szCs w:val="20"/>
              </w:rPr>
            </w:pPr>
            <w:r w:rsidRPr="004E36AB">
              <w:rPr>
                <w:rFonts w:eastAsia="Times New Roman" w:cs="Times New Roman"/>
                <w:b/>
                <w:sz w:val="20"/>
                <w:szCs w:val="20"/>
              </w:rPr>
              <w:t>Online Tutoring via Atlas. Go to Courses to find online tutoring.</w:t>
            </w:r>
          </w:p>
          <w:p w:rsidR="004E36AB" w:rsidRPr="004E36AB" w:rsidRDefault="004E36AB" w:rsidP="004E36AB">
            <w:pPr>
              <w:spacing w:after="0" w:line="240" w:lineRule="auto"/>
              <w:jc w:val="both"/>
              <w:rPr>
                <w:rFonts w:eastAsia="Times New Roman" w:cs="Times New Roman"/>
                <w:b/>
                <w:sz w:val="20"/>
                <w:szCs w:val="20"/>
              </w:rPr>
            </w:pPr>
          </w:p>
          <w:p w:rsidR="004E36AB" w:rsidRPr="004E36AB" w:rsidRDefault="004E36AB" w:rsidP="004E36AB">
            <w:pPr>
              <w:spacing w:after="0" w:line="240" w:lineRule="auto"/>
              <w:jc w:val="both"/>
              <w:rPr>
                <w:rFonts w:eastAsia="Times New Roman" w:cs="Times New Roman"/>
                <w:b/>
                <w:sz w:val="20"/>
                <w:szCs w:val="20"/>
              </w:rPr>
            </w:pPr>
            <w:r w:rsidRPr="004E36AB">
              <w:rPr>
                <w:rFonts w:eastAsia="Times New Roman" w:cs="Times New Roman"/>
                <w:b/>
                <w:sz w:val="20"/>
                <w:szCs w:val="20"/>
              </w:rPr>
              <w:t xml:space="preserve"> Testing Center: </w:t>
            </w:r>
            <w:proofErr w:type="spellStart"/>
            <w:r w:rsidRPr="004E36AB">
              <w:rPr>
                <w:rFonts w:eastAsia="Times New Roman" w:cs="Times New Roman"/>
                <w:b/>
                <w:sz w:val="20"/>
                <w:szCs w:val="20"/>
              </w:rPr>
              <w:t>Bldg</w:t>
            </w:r>
            <w:proofErr w:type="spellEnd"/>
            <w:r w:rsidRPr="004E36AB">
              <w:rPr>
                <w:rFonts w:eastAsia="Times New Roman" w:cs="Times New Roman"/>
                <w:b/>
                <w:sz w:val="20"/>
                <w:szCs w:val="20"/>
              </w:rPr>
              <w:t xml:space="preserve"> 11: 142 (Phone 407 582 5369</w:t>
            </w:r>
          </w:p>
          <w:p w:rsidR="004E36AB" w:rsidRPr="004E36AB" w:rsidRDefault="004E36AB" w:rsidP="004E36AB">
            <w:pPr>
              <w:spacing w:after="0" w:line="240" w:lineRule="auto"/>
              <w:jc w:val="both"/>
              <w:rPr>
                <w:rFonts w:eastAsia="Times New Roman" w:cs="Times New Roman"/>
                <w:b/>
                <w:sz w:val="20"/>
                <w:szCs w:val="20"/>
              </w:rPr>
            </w:pPr>
          </w:p>
        </w:tc>
      </w:tr>
      <w:tr w:rsidR="004E36AB" w:rsidRPr="004E36AB" w:rsidTr="003F0A52">
        <w:tc>
          <w:tcPr>
            <w:tcW w:w="2591" w:type="dxa"/>
          </w:tcPr>
          <w:p w:rsidR="004E36AB" w:rsidRPr="004E36AB" w:rsidRDefault="004E36AB" w:rsidP="004E36AB">
            <w:pPr>
              <w:spacing w:after="0" w:line="240" w:lineRule="auto"/>
              <w:rPr>
                <w:rFonts w:eastAsia="Times New Roman" w:cs="Times New Roman"/>
                <w:b/>
                <w:bCs/>
                <w:sz w:val="20"/>
                <w:szCs w:val="20"/>
              </w:rPr>
            </w:pPr>
            <w:r w:rsidRPr="004E36AB">
              <w:rPr>
                <w:rFonts w:eastAsia="Times New Roman" w:cs="Times New Roman"/>
                <w:b/>
                <w:bCs/>
                <w:sz w:val="20"/>
                <w:szCs w:val="20"/>
              </w:rPr>
              <w:t>DISCLAIMER</w:t>
            </w:r>
          </w:p>
        </w:tc>
        <w:tc>
          <w:tcPr>
            <w:tcW w:w="6265" w:type="dxa"/>
          </w:tcPr>
          <w:p w:rsidR="004E36AB" w:rsidRPr="004E36AB" w:rsidRDefault="004E36AB" w:rsidP="004E36AB">
            <w:pPr>
              <w:spacing w:after="0" w:line="240" w:lineRule="auto"/>
              <w:jc w:val="both"/>
              <w:rPr>
                <w:rFonts w:eastAsia="Times New Roman" w:cs="Times New Roman"/>
                <w:b/>
                <w:bCs/>
                <w:sz w:val="20"/>
                <w:szCs w:val="20"/>
              </w:rPr>
            </w:pPr>
            <w:r w:rsidRPr="004E36AB">
              <w:rPr>
                <w:rFonts w:eastAsia="Times New Roman" w:cs="Times New Roman"/>
                <w:b/>
                <w:bCs/>
                <w:sz w:val="20"/>
                <w:szCs w:val="20"/>
              </w:rPr>
              <w:t>Changes in the syllabus and/or schedule may be made at any time during the term at the discretion of the professor. Students will be notified of any changes in class and by email. Your continued participation in this class after the drop-add deadline perio</w:t>
            </w:r>
            <w:r w:rsidR="00AF421F">
              <w:rPr>
                <w:rFonts w:eastAsia="Times New Roman" w:cs="Times New Roman"/>
                <w:b/>
                <w:bCs/>
                <w:sz w:val="20"/>
                <w:szCs w:val="20"/>
              </w:rPr>
              <w:t>d</w:t>
            </w:r>
            <w:r w:rsidR="00B41811">
              <w:rPr>
                <w:b/>
                <w:bCs/>
                <w:sz w:val="20"/>
                <w:szCs w:val="20"/>
                <w:highlight w:val="yellow"/>
              </w:rPr>
              <w:t xml:space="preserve"> (May 15</w:t>
            </w:r>
            <w:r w:rsidR="00AF421F" w:rsidRPr="00DE3E74">
              <w:rPr>
                <w:b/>
                <w:bCs/>
                <w:sz w:val="20"/>
                <w:szCs w:val="20"/>
                <w:highlight w:val="yellow"/>
              </w:rPr>
              <w:t>)</w:t>
            </w:r>
            <w:r w:rsidR="00AF421F">
              <w:rPr>
                <w:b/>
                <w:bCs/>
                <w:sz w:val="20"/>
                <w:szCs w:val="20"/>
              </w:rPr>
              <w:t xml:space="preserve"> </w:t>
            </w:r>
            <w:r w:rsidRPr="004E36AB">
              <w:rPr>
                <w:rFonts w:eastAsia="Times New Roman" w:cs="Times New Roman"/>
                <w:b/>
                <w:bCs/>
                <w:sz w:val="20"/>
                <w:szCs w:val="20"/>
              </w:rPr>
              <w:t>constitutes an agreement with and an acceptance of the conditions presented in this syllabus.</w:t>
            </w:r>
          </w:p>
        </w:tc>
      </w:tr>
    </w:tbl>
    <w:p w:rsidR="004E36AB" w:rsidRPr="004E36AB" w:rsidRDefault="00AF421F" w:rsidP="004E36AB">
      <w:pPr>
        <w:spacing w:after="0" w:line="240" w:lineRule="auto"/>
        <w:rPr>
          <w:rFonts w:eastAsia="Times New Roman" w:cs="Times New Roman"/>
          <w:b/>
          <w:bCs/>
          <w:sz w:val="20"/>
          <w:szCs w:val="20"/>
        </w:rPr>
      </w:pPr>
      <w:r>
        <w:rPr>
          <w:rFonts w:eastAsia="Times New Roman" w:cs="Times New Roman"/>
          <w:b/>
          <w:bCs/>
          <w:sz w:val="20"/>
          <w:szCs w:val="20"/>
        </w:rPr>
        <w:t xml:space="preserve"> </w:t>
      </w:r>
    </w:p>
    <w:p w:rsidR="004E36AB" w:rsidRPr="004E36AB" w:rsidRDefault="004E36AB" w:rsidP="004E36AB">
      <w:pPr>
        <w:spacing w:after="0" w:line="240" w:lineRule="auto"/>
        <w:rPr>
          <w:rFonts w:eastAsia="Times New Roman" w:cs="Times New Roman"/>
          <w:sz w:val="20"/>
          <w:szCs w:val="20"/>
        </w:rPr>
      </w:pPr>
      <w:r w:rsidRPr="004E36AB">
        <w:rPr>
          <w:rFonts w:eastAsia="Times New Roman" w:cs="Times New Roman"/>
          <w:b/>
          <w:bCs/>
          <w:sz w:val="20"/>
          <w:szCs w:val="20"/>
        </w:rPr>
        <w:sym w:font="Symbol" w:char="F02A"/>
      </w:r>
      <w:r w:rsidRPr="004E36AB">
        <w:rPr>
          <w:rFonts w:eastAsia="Times New Roman" w:cs="Times New Roman"/>
          <w:b/>
          <w:bCs/>
          <w:sz w:val="20"/>
          <w:szCs w:val="20"/>
        </w:rPr>
        <w:t>NOTE ON LABORATORY CLASSES:</w:t>
      </w:r>
    </w:p>
    <w:p w:rsidR="004E36AB" w:rsidRPr="004E36AB" w:rsidRDefault="004E36AB" w:rsidP="004E36AB">
      <w:pPr>
        <w:spacing w:after="0" w:line="240" w:lineRule="auto"/>
        <w:jc w:val="both"/>
        <w:rPr>
          <w:rFonts w:eastAsia="Times New Roman" w:cs="Times New Roman"/>
          <w:sz w:val="20"/>
          <w:szCs w:val="20"/>
        </w:rPr>
      </w:pPr>
      <w:r w:rsidRPr="004E36AB">
        <w:rPr>
          <w:rFonts w:eastAsia="Times New Roman" w:cs="Times New Roman"/>
          <w:sz w:val="20"/>
          <w:szCs w:val="20"/>
        </w:rPr>
        <w:t xml:space="preserve">The laboratory classes are an extremely important part of the course. They are designed to develop your ability to think clearly and critically and to improve your analytical skills. Hence they must be taken seriously. In order to efficiently perform the lab exercises you should read the procedures of the scheduled labs </w:t>
      </w:r>
      <w:r w:rsidRPr="004E36AB">
        <w:rPr>
          <w:rFonts w:eastAsia="Times New Roman" w:cs="Times New Roman"/>
          <w:b/>
          <w:bCs/>
          <w:sz w:val="20"/>
          <w:szCs w:val="20"/>
          <w:u w:val="single"/>
        </w:rPr>
        <w:t>BEFORE</w:t>
      </w:r>
      <w:r w:rsidRPr="004E36AB">
        <w:rPr>
          <w:rFonts w:eastAsia="Times New Roman" w:cs="Times New Roman"/>
          <w:sz w:val="20"/>
          <w:szCs w:val="20"/>
        </w:rPr>
        <w:t xml:space="preserve"> you attend the lab so that you will be able to </w:t>
      </w:r>
      <w:r w:rsidRPr="004E36AB">
        <w:rPr>
          <w:rFonts w:eastAsia="Times New Roman" w:cs="Times New Roman"/>
          <w:b/>
          <w:bCs/>
          <w:sz w:val="20"/>
          <w:szCs w:val="20"/>
          <w:u w:val="single"/>
        </w:rPr>
        <w:t>UNDERSTAND</w:t>
      </w:r>
      <w:r w:rsidRPr="004E36AB">
        <w:rPr>
          <w:rFonts w:eastAsia="Times New Roman" w:cs="Times New Roman"/>
          <w:sz w:val="20"/>
          <w:szCs w:val="20"/>
        </w:rPr>
        <w:t xml:space="preserve"> fully the experiments you are to carry out and to perform them </w:t>
      </w:r>
      <w:r w:rsidRPr="004E36AB">
        <w:rPr>
          <w:rFonts w:eastAsia="Times New Roman" w:cs="Times New Roman"/>
          <w:b/>
          <w:bCs/>
          <w:sz w:val="20"/>
          <w:szCs w:val="20"/>
          <w:u w:val="single"/>
        </w:rPr>
        <w:t>INTELLIGENTLY</w:t>
      </w:r>
      <w:r w:rsidRPr="004E36AB">
        <w:rPr>
          <w:rFonts w:eastAsia="Times New Roman" w:cs="Times New Roman"/>
          <w:sz w:val="20"/>
          <w:szCs w:val="20"/>
        </w:rPr>
        <w:t>.</w:t>
      </w:r>
    </w:p>
    <w:p w:rsidR="004E36AB" w:rsidRPr="004E36AB" w:rsidRDefault="004E36AB" w:rsidP="004E36AB">
      <w:pPr>
        <w:spacing w:after="0" w:line="240" w:lineRule="auto"/>
        <w:rPr>
          <w:rFonts w:eastAsia="Times New Roman" w:cs="Times New Roman"/>
          <w:sz w:val="20"/>
          <w:szCs w:val="20"/>
        </w:rPr>
      </w:pPr>
    </w:p>
    <w:p w:rsidR="004E36AB" w:rsidRPr="004E36AB" w:rsidRDefault="004E36AB" w:rsidP="004E36AB">
      <w:pPr>
        <w:keepNext/>
        <w:spacing w:after="0" w:line="240" w:lineRule="auto"/>
        <w:outlineLvl w:val="0"/>
        <w:rPr>
          <w:rFonts w:eastAsia="Times New Roman" w:cs="Times New Roman"/>
          <w:b/>
          <w:bCs/>
          <w:sz w:val="20"/>
          <w:szCs w:val="20"/>
        </w:rPr>
      </w:pPr>
      <w:r w:rsidRPr="004E36AB">
        <w:rPr>
          <w:rFonts w:eastAsia="Times New Roman" w:cs="Times New Roman"/>
          <w:b/>
          <w:bCs/>
          <w:sz w:val="20"/>
          <w:szCs w:val="20"/>
        </w:rPr>
        <w:t>LAB REPORTS</w:t>
      </w:r>
    </w:p>
    <w:p w:rsidR="004E36AB" w:rsidRPr="004E36AB" w:rsidRDefault="004E36AB" w:rsidP="004E36AB">
      <w:pPr>
        <w:spacing w:after="0" w:line="240" w:lineRule="auto"/>
        <w:jc w:val="both"/>
        <w:rPr>
          <w:rFonts w:eastAsia="Times New Roman" w:cs="Times New Roman"/>
          <w:b/>
          <w:bCs/>
          <w:i/>
          <w:iCs/>
          <w:sz w:val="20"/>
          <w:szCs w:val="20"/>
        </w:rPr>
      </w:pPr>
      <w:r w:rsidRPr="004E36AB">
        <w:rPr>
          <w:rFonts w:eastAsia="Times New Roman" w:cs="Times New Roman"/>
          <w:sz w:val="20"/>
          <w:szCs w:val="20"/>
        </w:rPr>
        <w:t xml:space="preserve">Although students are sometimes required to work in groups, turning in lab reports in an </w:t>
      </w:r>
      <w:r w:rsidRPr="004E36AB">
        <w:rPr>
          <w:rFonts w:eastAsia="Times New Roman" w:cs="Times New Roman"/>
          <w:b/>
          <w:bCs/>
          <w:i/>
          <w:iCs/>
          <w:sz w:val="20"/>
          <w:szCs w:val="20"/>
        </w:rPr>
        <w:t>individual exercise</w:t>
      </w:r>
      <w:r w:rsidRPr="004E36AB">
        <w:rPr>
          <w:rFonts w:eastAsia="Times New Roman" w:cs="Times New Roman"/>
          <w:sz w:val="20"/>
          <w:szCs w:val="20"/>
        </w:rPr>
        <w:t xml:space="preserve">. Hence work that is copied will not be graded. </w:t>
      </w:r>
      <w:r w:rsidRPr="004E36AB">
        <w:rPr>
          <w:rFonts w:eastAsia="Times New Roman" w:cs="Times New Roman"/>
          <w:b/>
          <w:bCs/>
          <w:i/>
          <w:iCs/>
          <w:sz w:val="20"/>
          <w:szCs w:val="20"/>
        </w:rPr>
        <w:t xml:space="preserve">Students who habitually miss labs will be dropped from the course. </w:t>
      </w:r>
    </w:p>
    <w:p w:rsidR="004E36AB" w:rsidRPr="004E36AB" w:rsidRDefault="004E36AB" w:rsidP="004E36AB">
      <w:pPr>
        <w:spacing w:after="0" w:line="240" w:lineRule="auto"/>
        <w:jc w:val="both"/>
        <w:rPr>
          <w:rFonts w:eastAsia="Times New Roman" w:cs="Times New Roman"/>
          <w:b/>
          <w:bCs/>
          <w:i/>
          <w:iCs/>
          <w:sz w:val="20"/>
          <w:szCs w:val="20"/>
        </w:rPr>
      </w:pPr>
    </w:p>
    <w:p w:rsidR="004E36AB" w:rsidRPr="004E36AB" w:rsidRDefault="004E36AB" w:rsidP="004E36AB">
      <w:pPr>
        <w:spacing w:after="0" w:line="240" w:lineRule="auto"/>
        <w:jc w:val="both"/>
        <w:rPr>
          <w:rFonts w:eastAsia="Times New Roman" w:cs="Times New Roman"/>
          <w:b/>
          <w:bCs/>
          <w:i/>
          <w:iCs/>
          <w:sz w:val="20"/>
          <w:szCs w:val="20"/>
        </w:rPr>
      </w:pPr>
    </w:p>
    <w:p w:rsidR="004E36AB" w:rsidRPr="004E36AB" w:rsidRDefault="004E36AB" w:rsidP="004E36AB">
      <w:pPr>
        <w:spacing w:after="0" w:line="240" w:lineRule="auto"/>
        <w:jc w:val="both"/>
        <w:rPr>
          <w:rFonts w:eastAsia="Times New Roman" w:cs="Times New Roman"/>
          <w:b/>
          <w:bCs/>
          <w:i/>
          <w:iCs/>
          <w:sz w:val="20"/>
          <w:szCs w:val="20"/>
        </w:rPr>
      </w:pPr>
    </w:p>
    <w:p w:rsidR="004E36AB" w:rsidRPr="004E36AB" w:rsidRDefault="004E36AB" w:rsidP="004E36AB">
      <w:pPr>
        <w:spacing w:after="0" w:line="240" w:lineRule="auto"/>
        <w:jc w:val="both"/>
        <w:rPr>
          <w:rFonts w:eastAsia="Times New Roman" w:cs="Times New Roman"/>
          <w:b/>
          <w:bCs/>
          <w:i/>
          <w:iCs/>
          <w:sz w:val="20"/>
          <w:szCs w:val="20"/>
        </w:rPr>
      </w:pPr>
    </w:p>
    <w:p w:rsidR="004E36AB" w:rsidRPr="004E36AB" w:rsidRDefault="004E36AB" w:rsidP="004E36AB">
      <w:pPr>
        <w:spacing w:after="0" w:line="240" w:lineRule="auto"/>
        <w:jc w:val="both"/>
        <w:rPr>
          <w:rFonts w:eastAsia="Times New Roman" w:cs="Times New Roman"/>
          <w:b/>
          <w:bCs/>
          <w:i/>
          <w:iCs/>
          <w:sz w:val="20"/>
          <w:szCs w:val="20"/>
        </w:rPr>
      </w:pPr>
    </w:p>
    <w:p w:rsidR="004E36AB" w:rsidRPr="004E36AB" w:rsidRDefault="004E36AB" w:rsidP="004E36AB">
      <w:pPr>
        <w:spacing w:after="0" w:line="240" w:lineRule="auto"/>
        <w:jc w:val="both"/>
        <w:rPr>
          <w:rFonts w:eastAsia="Times New Roman" w:cs="Times New Roman"/>
          <w:b/>
          <w:bCs/>
          <w:i/>
          <w:iCs/>
          <w:sz w:val="20"/>
          <w:szCs w:val="20"/>
        </w:rPr>
      </w:pPr>
    </w:p>
    <w:p w:rsidR="004E36AB" w:rsidRPr="004E36AB" w:rsidRDefault="004E36AB" w:rsidP="004E36AB">
      <w:pPr>
        <w:spacing w:after="0" w:line="240" w:lineRule="auto"/>
        <w:jc w:val="center"/>
        <w:rPr>
          <w:rFonts w:eastAsia="Times New Roman" w:cs="Times New Roman"/>
          <w:b/>
          <w:bCs/>
          <w:sz w:val="20"/>
          <w:szCs w:val="20"/>
        </w:rPr>
      </w:pPr>
    </w:p>
    <w:p w:rsidR="004E36AB" w:rsidRPr="004E36AB" w:rsidRDefault="004E36AB" w:rsidP="004E36AB">
      <w:pPr>
        <w:spacing w:after="0" w:line="240" w:lineRule="auto"/>
        <w:jc w:val="center"/>
        <w:rPr>
          <w:rFonts w:eastAsia="Times New Roman" w:cs="Times New Roman"/>
          <w:b/>
          <w:bCs/>
          <w:sz w:val="20"/>
          <w:szCs w:val="20"/>
        </w:rPr>
      </w:pPr>
    </w:p>
    <w:p w:rsidR="00B41811" w:rsidRDefault="00B41811" w:rsidP="00AE55E0">
      <w:pPr>
        <w:spacing w:after="0" w:line="240" w:lineRule="auto"/>
        <w:ind w:firstLine="720"/>
        <w:rPr>
          <w:rFonts w:eastAsia="Times New Roman" w:cs="Times New Roman"/>
          <w:b/>
          <w:bCs/>
          <w:sz w:val="22"/>
        </w:rPr>
      </w:pPr>
    </w:p>
    <w:p w:rsidR="00AE55E0" w:rsidRPr="00AE55E0" w:rsidRDefault="00AE55E0" w:rsidP="00AE55E0">
      <w:pPr>
        <w:spacing w:after="0" w:line="240" w:lineRule="auto"/>
        <w:ind w:firstLine="720"/>
        <w:rPr>
          <w:rFonts w:eastAsia="Times New Roman" w:cs="Times New Roman"/>
          <w:b/>
          <w:bCs/>
          <w:sz w:val="22"/>
        </w:rPr>
      </w:pPr>
      <w:r w:rsidRPr="00AE55E0">
        <w:rPr>
          <w:rFonts w:eastAsia="Times New Roman" w:cs="Times New Roman"/>
          <w:b/>
          <w:bCs/>
          <w:sz w:val="22"/>
        </w:rPr>
        <w:lastRenderedPageBreak/>
        <w:t>Course MCB2010C</w:t>
      </w:r>
      <w:r w:rsidRPr="00AE55E0">
        <w:rPr>
          <w:rFonts w:eastAsia="Times New Roman" w:cs="Times New Roman"/>
          <w:b/>
          <w:bCs/>
          <w:sz w:val="22"/>
        </w:rPr>
        <w:tab/>
        <w:t xml:space="preserve">CRN </w:t>
      </w:r>
      <w:r w:rsidR="00B41811">
        <w:rPr>
          <w:rFonts w:eastAsia="Times New Roman" w:cs="Times New Roman"/>
          <w:b/>
          <w:bCs/>
          <w:sz w:val="22"/>
        </w:rPr>
        <w:t>30218</w:t>
      </w:r>
      <w:r w:rsidRPr="00AE55E0">
        <w:rPr>
          <w:rFonts w:eastAsia="Times New Roman" w:cs="Times New Roman"/>
          <w:b/>
          <w:bCs/>
          <w:sz w:val="22"/>
        </w:rPr>
        <w:tab/>
        <w:t>Microbiology</w:t>
      </w:r>
      <w:r w:rsidRPr="00AE55E0">
        <w:rPr>
          <w:rFonts w:eastAsia="Times New Roman" w:cs="Times New Roman"/>
          <w:b/>
          <w:bCs/>
          <w:sz w:val="22"/>
        </w:rPr>
        <w:tab/>
        <w:t>4 credit hours</w:t>
      </w:r>
    </w:p>
    <w:p w:rsidR="00AE55E0" w:rsidRPr="00AE55E0" w:rsidRDefault="00AE55E0" w:rsidP="00AE55E0">
      <w:pPr>
        <w:spacing w:after="0" w:line="240" w:lineRule="auto"/>
        <w:jc w:val="center"/>
        <w:rPr>
          <w:rFonts w:eastAsia="Times New Roman" w:cs="Times New Roman"/>
          <w:b/>
          <w:bCs/>
          <w:sz w:val="22"/>
        </w:rPr>
      </w:pPr>
    </w:p>
    <w:p w:rsidR="00AE55E0" w:rsidRPr="00AE55E0" w:rsidRDefault="00AE55E0" w:rsidP="00AE55E0">
      <w:pPr>
        <w:keepNext/>
        <w:spacing w:after="0" w:line="240" w:lineRule="auto"/>
        <w:jc w:val="center"/>
        <w:outlineLvl w:val="1"/>
        <w:rPr>
          <w:rFonts w:eastAsia="Times New Roman" w:cs="Times New Roman"/>
          <w:b/>
          <w:bCs/>
          <w:sz w:val="22"/>
        </w:rPr>
      </w:pPr>
      <w:r w:rsidRPr="00AE55E0">
        <w:rPr>
          <w:rFonts w:eastAsia="Times New Roman" w:cs="Times New Roman"/>
          <w:b/>
          <w:bCs/>
          <w:sz w:val="22"/>
        </w:rPr>
        <w:t xml:space="preserve">Lecture and </w:t>
      </w:r>
      <w:r w:rsidR="00B41811">
        <w:rPr>
          <w:rFonts w:eastAsia="Times New Roman" w:cs="Times New Roman"/>
          <w:b/>
          <w:bCs/>
          <w:sz w:val="22"/>
        </w:rPr>
        <w:t>Laboratory Schedule:</w:t>
      </w:r>
      <w:r w:rsidR="00B41811">
        <w:rPr>
          <w:rFonts w:eastAsia="Times New Roman" w:cs="Times New Roman"/>
          <w:b/>
          <w:bCs/>
          <w:sz w:val="22"/>
        </w:rPr>
        <w:tab/>
        <w:t>Summer 2017</w:t>
      </w:r>
    </w:p>
    <w:p w:rsidR="00AE55E0" w:rsidRPr="00AE55E0" w:rsidRDefault="00AE55E0" w:rsidP="00AE55E0">
      <w:pPr>
        <w:spacing w:after="0" w:line="240" w:lineRule="auto"/>
        <w:rPr>
          <w:rFonts w:eastAsia="Times New Roman" w:cs="Times New Roman"/>
          <w:sz w:val="22"/>
        </w:rPr>
      </w:pPr>
    </w:p>
    <w:p w:rsidR="00AE55E0" w:rsidRPr="00AE55E0" w:rsidRDefault="00AE55E0" w:rsidP="00AE55E0">
      <w:pPr>
        <w:spacing w:after="0" w:line="240" w:lineRule="auto"/>
        <w:rPr>
          <w:rFonts w:eastAsia="Times New Roman" w:cs="Times New Roman"/>
          <w:sz w:val="22"/>
        </w:rPr>
      </w:pPr>
    </w:p>
    <w:tbl>
      <w:tblPr>
        <w:tblW w:w="8388"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20"/>
        <w:gridCol w:w="3780"/>
        <w:gridCol w:w="2988"/>
      </w:tblGrid>
      <w:tr w:rsidR="00AE55E0" w:rsidRPr="00AE55E0" w:rsidTr="00973391">
        <w:tc>
          <w:tcPr>
            <w:tcW w:w="1620" w:type="dxa"/>
          </w:tcPr>
          <w:p w:rsidR="00AE55E0" w:rsidRPr="00AE55E0" w:rsidRDefault="00AE55E0" w:rsidP="00AE55E0">
            <w:pPr>
              <w:spacing w:after="0" w:line="240" w:lineRule="auto"/>
              <w:rPr>
                <w:rFonts w:eastAsia="Times New Roman" w:cs="Times New Roman"/>
                <w:b/>
                <w:bCs/>
                <w:color w:val="000000"/>
                <w:sz w:val="22"/>
              </w:rPr>
            </w:pPr>
            <w:r w:rsidRPr="00AE55E0">
              <w:rPr>
                <w:rFonts w:eastAsia="Times New Roman" w:cs="Times New Roman"/>
                <w:b/>
                <w:bCs/>
                <w:color w:val="000000"/>
                <w:sz w:val="22"/>
              </w:rPr>
              <w:t>WEEK OF</w:t>
            </w:r>
          </w:p>
        </w:tc>
        <w:tc>
          <w:tcPr>
            <w:tcW w:w="3780" w:type="dxa"/>
          </w:tcPr>
          <w:p w:rsidR="00AE55E0" w:rsidRPr="00AE55E0" w:rsidRDefault="00AE55E0" w:rsidP="00AE55E0">
            <w:pPr>
              <w:spacing w:after="0" w:line="240" w:lineRule="auto"/>
              <w:rPr>
                <w:rFonts w:eastAsia="Times New Roman" w:cs="Times New Roman"/>
                <w:b/>
                <w:bCs/>
                <w:color w:val="000000"/>
                <w:sz w:val="22"/>
              </w:rPr>
            </w:pPr>
            <w:r w:rsidRPr="00AE55E0">
              <w:rPr>
                <w:rFonts w:eastAsia="Times New Roman" w:cs="Times New Roman"/>
                <w:b/>
                <w:bCs/>
                <w:color w:val="000000"/>
                <w:sz w:val="22"/>
              </w:rPr>
              <w:t>LECTURE</w:t>
            </w:r>
          </w:p>
        </w:tc>
        <w:tc>
          <w:tcPr>
            <w:tcW w:w="2988" w:type="dxa"/>
          </w:tcPr>
          <w:p w:rsidR="00AE55E0" w:rsidRPr="00AE55E0" w:rsidRDefault="00AE55E0" w:rsidP="00AE55E0">
            <w:pPr>
              <w:spacing w:after="0" w:line="240" w:lineRule="auto"/>
              <w:rPr>
                <w:rFonts w:eastAsia="Times New Roman" w:cs="Times New Roman"/>
                <w:b/>
                <w:bCs/>
                <w:color w:val="000000"/>
                <w:sz w:val="22"/>
              </w:rPr>
            </w:pPr>
            <w:r w:rsidRPr="00AE55E0">
              <w:rPr>
                <w:rFonts w:eastAsia="Times New Roman" w:cs="Times New Roman"/>
                <w:b/>
                <w:bCs/>
                <w:color w:val="000000"/>
                <w:sz w:val="22"/>
              </w:rPr>
              <w:t>LABORATORY</w:t>
            </w:r>
          </w:p>
          <w:p w:rsidR="00AE55E0" w:rsidRPr="00AE55E0" w:rsidRDefault="00AE55E0" w:rsidP="00AE55E0">
            <w:pPr>
              <w:spacing w:after="0" w:line="240" w:lineRule="auto"/>
              <w:rPr>
                <w:rFonts w:eastAsia="Times New Roman" w:cs="Times New Roman"/>
                <w:b/>
                <w:bCs/>
                <w:color w:val="000000"/>
                <w:sz w:val="22"/>
              </w:rPr>
            </w:pPr>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May 8</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Chapter 1: The Main Themes of Microbiology</w:t>
            </w:r>
          </w:p>
        </w:tc>
        <w:tc>
          <w:tcPr>
            <w:tcW w:w="2988" w:type="dxa"/>
          </w:tcPr>
          <w:p w:rsidR="00AE55E0" w:rsidRPr="00AE55E0" w:rsidRDefault="00BE2977" w:rsidP="00AE55E0">
            <w:pPr>
              <w:spacing w:after="0" w:line="240" w:lineRule="auto"/>
              <w:rPr>
                <w:rFonts w:eastAsia="Times New Roman" w:cs="Times New Roman"/>
                <w:sz w:val="22"/>
              </w:rPr>
            </w:pPr>
            <w:r>
              <w:rPr>
                <w:rFonts w:eastAsia="Times New Roman" w:cs="Times New Roman"/>
                <w:sz w:val="22"/>
              </w:rPr>
              <w:t>Lab 1: p 31-39</w:t>
            </w:r>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May 15</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 xml:space="preserve">Chapter 13: Microbe-Human Interactions </w:t>
            </w:r>
          </w:p>
          <w:p w:rsidR="00AE55E0" w:rsidRPr="00AE55E0" w:rsidRDefault="00AE55E0" w:rsidP="00AE55E0">
            <w:pPr>
              <w:spacing w:after="0" w:line="240" w:lineRule="auto"/>
              <w:rPr>
                <w:rFonts w:eastAsia="Times New Roman" w:cs="Times New Roman"/>
                <w:sz w:val="22"/>
              </w:rPr>
            </w:pPr>
          </w:p>
        </w:tc>
        <w:tc>
          <w:tcPr>
            <w:tcW w:w="2988" w:type="dxa"/>
          </w:tcPr>
          <w:p w:rsidR="00AE55E0" w:rsidRPr="00AE55E0" w:rsidRDefault="00BE2977" w:rsidP="00AE55E0">
            <w:pPr>
              <w:spacing w:after="0" w:line="240" w:lineRule="auto"/>
              <w:rPr>
                <w:rFonts w:eastAsia="Times New Roman" w:cs="Times New Roman"/>
                <w:sz w:val="22"/>
              </w:rPr>
            </w:pPr>
            <w:r>
              <w:rPr>
                <w:rFonts w:eastAsia="Times New Roman" w:cs="Times New Roman"/>
                <w:sz w:val="22"/>
              </w:rPr>
              <w:t>Lab 2: p 1</w:t>
            </w:r>
            <w:r w:rsidR="00AE55E0" w:rsidRPr="00AE55E0">
              <w:rPr>
                <w:rFonts w:eastAsia="Times New Roman" w:cs="Times New Roman"/>
                <w:sz w:val="22"/>
              </w:rPr>
              <w:t xml:space="preserve">-30 </w:t>
            </w:r>
          </w:p>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Epidemic simulation</w:t>
            </w:r>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May 22</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Chapter 2: The Chemistry of Biology Chapter 4: Prokaryotic Profiles</w:t>
            </w:r>
          </w:p>
          <w:p w:rsidR="00AE55E0" w:rsidRPr="00AE55E0" w:rsidRDefault="00AE55E0" w:rsidP="00AE55E0">
            <w:pPr>
              <w:spacing w:after="0" w:line="240" w:lineRule="auto"/>
              <w:rPr>
                <w:rFonts w:eastAsia="Times New Roman" w:cs="Times New Roman"/>
                <w:sz w:val="22"/>
              </w:rPr>
            </w:pPr>
          </w:p>
        </w:tc>
        <w:tc>
          <w:tcPr>
            <w:tcW w:w="2988"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Lab 3: p 47-66</w:t>
            </w:r>
          </w:p>
          <w:p w:rsidR="00AE55E0" w:rsidRPr="00AE55E0" w:rsidRDefault="00AE55E0" w:rsidP="00AE55E0">
            <w:pPr>
              <w:spacing w:after="0" w:line="240" w:lineRule="auto"/>
              <w:rPr>
                <w:rFonts w:eastAsia="Times New Roman" w:cs="Times New Roman"/>
                <w:sz w:val="22"/>
              </w:rPr>
            </w:pPr>
          </w:p>
        </w:tc>
      </w:tr>
      <w:tr w:rsidR="00AE55E0" w:rsidRPr="00AE55E0" w:rsidTr="00973391">
        <w:trPr>
          <w:trHeight w:val="570"/>
        </w:trPr>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May 29</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 xml:space="preserve">Chapter 7: Microbial Nutrition, Ecology and Growth </w:t>
            </w:r>
          </w:p>
        </w:tc>
        <w:tc>
          <w:tcPr>
            <w:tcW w:w="2988" w:type="dxa"/>
          </w:tcPr>
          <w:p w:rsidR="00AE55E0" w:rsidRPr="00AE55E0" w:rsidRDefault="00BE2977" w:rsidP="00AE55E0">
            <w:pPr>
              <w:spacing w:after="0" w:line="240" w:lineRule="auto"/>
              <w:rPr>
                <w:rFonts w:eastAsia="Times New Roman" w:cs="Times New Roman"/>
                <w:sz w:val="22"/>
              </w:rPr>
            </w:pPr>
            <w:r>
              <w:rPr>
                <w:rFonts w:eastAsia="Times New Roman" w:cs="Times New Roman"/>
                <w:sz w:val="22"/>
              </w:rPr>
              <w:t>Lab 4: p 67-89</w:t>
            </w:r>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June 5</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 xml:space="preserve">Chapter 8: Microbial Metabolism: The Crossroads of Life </w:t>
            </w:r>
          </w:p>
          <w:p w:rsidR="00AE55E0" w:rsidRPr="00AE55E0" w:rsidRDefault="00AE55E0" w:rsidP="00AE55E0">
            <w:pPr>
              <w:spacing w:after="0" w:line="240" w:lineRule="auto"/>
              <w:rPr>
                <w:rFonts w:eastAsia="Times New Roman" w:cs="Times New Roman"/>
                <w:sz w:val="22"/>
              </w:rPr>
            </w:pPr>
          </w:p>
        </w:tc>
        <w:tc>
          <w:tcPr>
            <w:tcW w:w="2988" w:type="dxa"/>
          </w:tcPr>
          <w:p w:rsidR="00AE55E0" w:rsidRPr="00AE55E0" w:rsidRDefault="00BE2977" w:rsidP="00AE55E0">
            <w:pPr>
              <w:spacing w:after="0" w:line="240" w:lineRule="auto"/>
              <w:rPr>
                <w:rFonts w:eastAsia="Times New Roman" w:cs="Times New Roman"/>
                <w:b/>
                <w:sz w:val="22"/>
              </w:rPr>
            </w:pPr>
            <w:r>
              <w:rPr>
                <w:rFonts w:eastAsia="Times New Roman" w:cs="Times New Roman"/>
                <w:sz w:val="22"/>
              </w:rPr>
              <w:t xml:space="preserve">Lab 5: p 91-108 </w:t>
            </w:r>
            <w:r w:rsidR="00AE55E0" w:rsidRPr="00AE55E0">
              <w:rPr>
                <w:rFonts w:eastAsia="Times New Roman" w:cs="Times New Roman"/>
                <w:b/>
                <w:i/>
                <w:sz w:val="22"/>
              </w:rPr>
              <w:t>and</w:t>
            </w:r>
          </w:p>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 xml:space="preserve">   </w:t>
            </w:r>
            <w:r w:rsidRPr="00AE55E0">
              <w:rPr>
                <w:rFonts w:eastAsia="Times New Roman" w:cs="Times New Roman"/>
                <w:b/>
                <w:sz w:val="22"/>
              </w:rPr>
              <w:t>Lab practical I</w:t>
            </w:r>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June 12</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 xml:space="preserve">Chapter 11: Physical and Chemical Control of Microbes </w:t>
            </w:r>
          </w:p>
          <w:p w:rsidR="00AE55E0" w:rsidRPr="00AE55E0" w:rsidRDefault="00AE55E0" w:rsidP="00AE55E0">
            <w:pPr>
              <w:spacing w:after="0" w:line="240" w:lineRule="auto"/>
              <w:rPr>
                <w:rFonts w:eastAsia="Times New Roman" w:cs="Times New Roman"/>
                <w:sz w:val="22"/>
              </w:rPr>
            </w:pPr>
          </w:p>
        </w:tc>
        <w:tc>
          <w:tcPr>
            <w:tcW w:w="2988" w:type="dxa"/>
          </w:tcPr>
          <w:p w:rsidR="00AE55E0" w:rsidRPr="00AE55E0" w:rsidRDefault="00BE2977" w:rsidP="00AE55E0">
            <w:pPr>
              <w:spacing w:after="0" w:line="240" w:lineRule="auto"/>
              <w:rPr>
                <w:rFonts w:eastAsia="Times New Roman" w:cs="Times New Roman"/>
                <w:sz w:val="22"/>
              </w:rPr>
            </w:pPr>
            <w:r>
              <w:rPr>
                <w:rFonts w:eastAsia="Times New Roman" w:cs="Times New Roman"/>
                <w:sz w:val="22"/>
              </w:rPr>
              <w:t>Lab 6: p 109-124</w:t>
            </w:r>
          </w:p>
          <w:p w:rsidR="00AE55E0" w:rsidRPr="00AE55E0" w:rsidRDefault="00AE55E0" w:rsidP="00AE55E0">
            <w:pPr>
              <w:spacing w:after="0" w:line="240" w:lineRule="auto"/>
              <w:rPr>
                <w:rFonts w:eastAsia="Times New Roman" w:cs="Times New Roman"/>
                <w:sz w:val="22"/>
              </w:rPr>
            </w:pPr>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June 19</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 xml:space="preserve">Chapter 12: Drugs, Microbes, Host – The Elements of Chemotherapy </w:t>
            </w:r>
          </w:p>
          <w:p w:rsidR="00AE55E0" w:rsidRPr="00AE55E0" w:rsidRDefault="00AE55E0" w:rsidP="00AE55E0">
            <w:pPr>
              <w:spacing w:after="0" w:line="240" w:lineRule="auto"/>
              <w:rPr>
                <w:rFonts w:eastAsia="Times New Roman" w:cs="Times New Roman"/>
                <w:sz w:val="22"/>
              </w:rPr>
            </w:pPr>
          </w:p>
        </w:tc>
        <w:tc>
          <w:tcPr>
            <w:tcW w:w="2988" w:type="dxa"/>
          </w:tcPr>
          <w:p w:rsidR="00AE55E0" w:rsidRDefault="00BE2977" w:rsidP="00AE55E0">
            <w:pPr>
              <w:spacing w:after="0" w:line="240" w:lineRule="auto"/>
              <w:rPr>
                <w:rFonts w:eastAsia="Times New Roman" w:cs="Times New Roman"/>
                <w:sz w:val="22"/>
              </w:rPr>
            </w:pPr>
            <w:r>
              <w:rPr>
                <w:rFonts w:eastAsia="Times New Roman" w:cs="Times New Roman"/>
                <w:sz w:val="22"/>
              </w:rPr>
              <w:t>Lab 7: p 289-298 and 305-313</w:t>
            </w:r>
          </w:p>
          <w:p w:rsidR="00BE2977" w:rsidRPr="00AE55E0" w:rsidRDefault="00BE2977" w:rsidP="00AE55E0">
            <w:pPr>
              <w:spacing w:after="0" w:line="240" w:lineRule="auto"/>
              <w:rPr>
                <w:rFonts w:eastAsia="Times New Roman" w:cs="Times New Roman"/>
                <w:sz w:val="22"/>
              </w:rPr>
            </w:pPr>
            <w:r>
              <w:rPr>
                <w:rFonts w:eastAsia="Times New Roman" w:cs="Times New Roman"/>
                <w:sz w:val="22"/>
              </w:rPr>
              <w:t xml:space="preserve">           </w:t>
            </w:r>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June 26</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Chapter 9: Microbial Genetics</w:t>
            </w:r>
          </w:p>
          <w:p w:rsidR="00AE55E0" w:rsidRPr="00AE55E0" w:rsidRDefault="00AE55E0" w:rsidP="00AE55E0">
            <w:pPr>
              <w:spacing w:after="0" w:line="240" w:lineRule="auto"/>
              <w:rPr>
                <w:rFonts w:eastAsia="Times New Roman" w:cs="Times New Roman"/>
                <w:sz w:val="22"/>
              </w:rPr>
            </w:pPr>
          </w:p>
        </w:tc>
        <w:tc>
          <w:tcPr>
            <w:tcW w:w="2988" w:type="dxa"/>
          </w:tcPr>
          <w:p w:rsidR="00AE55E0" w:rsidRPr="00AE55E0" w:rsidRDefault="00BE2977" w:rsidP="00AE55E0">
            <w:pPr>
              <w:spacing w:after="0" w:line="240" w:lineRule="auto"/>
              <w:rPr>
                <w:rFonts w:eastAsia="Times New Roman" w:cs="Times New Roman"/>
                <w:sz w:val="22"/>
              </w:rPr>
            </w:pPr>
            <w:r>
              <w:rPr>
                <w:rFonts w:eastAsia="Times New Roman" w:cs="Times New Roman"/>
                <w:sz w:val="22"/>
              </w:rPr>
              <w:t>Lab 8: p 149-18</w:t>
            </w:r>
            <w:r w:rsidR="00AE55E0" w:rsidRPr="00AE55E0">
              <w:rPr>
                <w:rFonts w:eastAsia="Times New Roman" w:cs="Times New Roman"/>
                <w:sz w:val="22"/>
              </w:rPr>
              <w:t>2</w:t>
            </w:r>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July 3</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Chapter 6: An Introduction to Viruses</w:t>
            </w:r>
          </w:p>
        </w:tc>
        <w:tc>
          <w:tcPr>
            <w:tcW w:w="2988" w:type="dxa"/>
          </w:tcPr>
          <w:p w:rsidR="00AE55E0" w:rsidRPr="00AE55E0" w:rsidRDefault="00BE2977" w:rsidP="00AE55E0">
            <w:pPr>
              <w:spacing w:after="0" w:line="240" w:lineRule="auto"/>
              <w:rPr>
                <w:rFonts w:eastAsia="Times New Roman" w:cs="Times New Roman"/>
                <w:sz w:val="22"/>
              </w:rPr>
            </w:pPr>
            <w:r>
              <w:rPr>
                <w:rFonts w:eastAsia="Times New Roman" w:cs="Times New Roman"/>
                <w:sz w:val="22"/>
              </w:rPr>
              <w:t>Lab 9: p 183-21</w:t>
            </w:r>
            <w:r w:rsidR="00AE55E0" w:rsidRPr="00AE55E0">
              <w:rPr>
                <w:rFonts w:eastAsia="Times New Roman" w:cs="Times New Roman"/>
                <w:sz w:val="22"/>
              </w:rPr>
              <w:t>0</w:t>
            </w:r>
          </w:p>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Bacterial transformation</w:t>
            </w:r>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July 10</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Chapter 5: Eukaryotic cells and Microorganisms</w:t>
            </w:r>
          </w:p>
        </w:tc>
        <w:tc>
          <w:tcPr>
            <w:tcW w:w="2988" w:type="dxa"/>
          </w:tcPr>
          <w:p w:rsidR="00AE55E0" w:rsidRPr="00AE55E0" w:rsidRDefault="00BE2977" w:rsidP="00AE55E0">
            <w:pPr>
              <w:spacing w:after="0" w:line="240" w:lineRule="auto"/>
              <w:rPr>
                <w:rFonts w:eastAsia="Times New Roman" w:cs="Times New Roman"/>
                <w:sz w:val="22"/>
              </w:rPr>
            </w:pPr>
            <w:r>
              <w:rPr>
                <w:rFonts w:eastAsia="Times New Roman" w:cs="Times New Roman"/>
                <w:sz w:val="22"/>
              </w:rPr>
              <w:t>Lab 10: p 211-21</w:t>
            </w:r>
            <w:r w:rsidR="00AE55E0" w:rsidRPr="00AE55E0">
              <w:rPr>
                <w:rFonts w:eastAsia="Times New Roman" w:cs="Times New Roman"/>
                <w:sz w:val="22"/>
              </w:rPr>
              <w:t xml:space="preserve">5 (Set up unknowns)      </w:t>
            </w:r>
          </w:p>
          <w:p w:rsidR="00AE55E0" w:rsidRPr="00AE55E0" w:rsidRDefault="00BE2977" w:rsidP="00AE55E0">
            <w:pPr>
              <w:spacing w:after="0" w:line="240" w:lineRule="auto"/>
              <w:rPr>
                <w:rFonts w:eastAsia="Times New Roman" w:cs="Times New Roman"/>
                <w:sz w:val="22"/>
              </w:rPr>
            </w:pPr>
            <w:r>
              <w:rPr>
                <w:rFonts w:eastAsia="Times New Roman" w:cs="Times New Roman"/>
                <w:sz w:val="22"/>
              </w:rPr>
              <w:t>p 423-434</w:t>
            </w:r>
            <w:bookmarkStart w:id="0" w:name="_GoBack"/>
            <w:bookmarkEnd w:id="0"/>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July 17</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Chapter 14: Host Defenses 1: Overview and Nonspecific Defenses</w:t>
            </w:r>
          </w:p>
        </w:tc>
        <w:tc>
          <w:tcPr>
            <w:tcW w:w="2988"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Lab 11: Determination of unknowns (</w:t>
            </w:r>
            <w:r w:rsidRPr="00AE55E0">
              <w:rPr>
                <w:rFonts w:eastAsia="Times New Roman" w:cs="Times New Roman"/>
                <w:b/>
                <w:sz w:val="22"/>
              </w:rPr>
              <w:t>Lab practical II)</w:t>
            </w:r>
          </w:p>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 xml:space="preserve">BBL </w:t>
            </w:r>
            <w:proofErr w:type="spellStart"/>
            <w:r w:rsidRPr="00AE55E0">
              <w:rPr>
                <w:rFonts w:eastAsia="Times New Roman" w:cs="Times New Roman"/>
                <w:sz w:val="22"/>
              </w:rPr>
              <w:t>Enterotube</w:t>
            </w:r>
            <w:proofErr w:type="spellEnd"/>
            <w:r w:rsidRPr="00AE55E0">
              <w:rPr>
                <w:rFonts w:eastAsia="Times New Roman" w:cs="Times New Roman"/>
                <w:sz w:val="22"/>
              </w:rPr>
              <w:t xml:space="preserve"> II</w:t>
            </w:r>
          </w:p>
        </w:tc>
      </w:tr>
      <w:tr w:rsidR="00AE55E0" w:rsidRPr="00AE55E0" w:rsidTr="00973391">
        <w:tc>
          <w:tcPr>
            <w:tcW w:w="1620" w:type="dxa"/>
          </w:tcPr>
          <w:p w:rsidR="00AE55E0" w:rsidRPr="00AE55E0" w:rsidRDefault="001D7FCA" w:rsidP="00AE55E0">
            <w:pPr>
              <w:spacing w:after="0" w:line="240" w:lineRule="auto"/>
              <w:rPr>
                <w:rFonts w:eastAsia="Times New Roman" w:cs="Times New Roman"/>
                <w:sz w:val="22"/>
              </w:rPr>
            </w:pPr>
            <w:r>
              <w:rPr>
                <w:rFonts w:eastAsia="Times New Roman" w:cs="Times New Roman"/>
                <w:sz w:val="22"/>
              </w:rPr>
              <w:t>July 24</w:t>
            </w:r>
          </w:p>
        </w:tc>
        <w:tc>
          <w:tcPr>
            <w:tcW w:w="3780"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Chapter 15: Host Defenses 11: Specific Immunity and Immunization</w:t>
            </w:r>
          </w:p>
        </w:tc>
        <w:tc>
          <w:tcPr>
            <w:tcW w:w="2988" w:type="dxa"/>
          </w:tcPr>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Lab 12: Results of lab 11.</w:t>
            </w:r>
          </w:p>
          <w:p w:rsidR="00AE55E0" w:rsidRPr="00AE55E0" w:rsidRDefault="00AE55E0" w:rsidP="00AE55E0">
            <w:pPr>
              <w:spacing w:after="0" w:line="240" w:lineRule="auto"/>
              <w:rPr>
                <w:rFonts w:eastAsia="Times New Roman" w:cs="Times New Roman"/>
                <w:sz w:val="22"/>
              </w:rPr>
            </w:pPr>
            <w:r w:rsidRPr="00AE55E0">
              <w:rPr>
                <w:rFonts w:eastAsia="Times New Roman" w:cs="Times New Roman"/>
                <w:sz w:val="22"/>
              </w:rPr>
              <w:t xml:space="preserve">        </w:t>
            </w:r>
          </w:p>
        </w:tc>
      </w:tr>
      <w:tr w:rsidR="00AE55E0" w:rsidRPr="00AE55E0" w:rsidTr="00973391">
        <w:tc>
          <w:tcPr>
            <w:tcW w:w="1620" w:type="dxa"/>
          </w:tcPr>
          <w:p w:rsidR="00AE55E0" w:rsidRPr="00AE55E0" w:rsidRDefault="001D7FCA" w:rsidP="00AE55E0">
            <w:pPr>
              <w:spacing w:after="0" w:line="240" w:lineRule="auto"/>
              <w:rPr>
                <w:rFonts w:eastAsia="Times New Roman" w:cs="Times New Roman"/>
                <w:b/>
                <w:sz w:val="22"/>
              </w:rPr>
            </w:pPr>
            <w:r>
              <w:rPr>
                <w:rFonts w:eastAsia="Times New Roman" w:cs="Times New Roman"/>
                <w:b/>
                <w:sz w:val="22"/>
              </w:rPr>
              <w:t>July 31</w:t>
            </w:r>
          </w:p>
        </w:tc>
        <w:tc>
          <w:tcPr>
            <w:tcW w:w="6768" w:type="dxa"/>
            <w:gridSpan w:val="2"/>
          </w:tcPr>
          <w:p w:rsidR="00AE55E0" w:rsidRPr="00AE55E0" w:rsidRDefault="00AE55E0" w:rsidP="00AE55E0">
            <w:pPr>
              <w:spacing w:after="0" w:line="240" w:lineRule="auto"/>
              <w:rPr>
                <w:rFonts w:eastAsia="Times New Roman" w:cs="Times New Roman"/>
                <w:b/>
                <w:sz w:val="22"/>
              </w:rPr>
            </w:pPr>
            <w:r w:rsidRPr="00AE55E0">
              <w:rPr>
                <w:rFonts w:eastAsia="Times New Roman" w:cs="Times New Roman"/>
                <w:b/>
                <w:sz w:val="22"/>
              </w:rPr>
              <w:t xml:space="preserve">Final Exam </w:t>
            </w:r>
            <w:r w:rsidR="001D7FCA">
              <w:rPr>
                <w:rFonts w:eastAsia="Times New Roman" w:cs="Times New Roman"/>
                <w:b/>
                <w:sz w:val="22"/>
              </w:rPr>
              <w:t>Monday July 31</w:t>
            </w:r>
            <w:r w:rsidRPr="00AE55E0">
              <w:rPr>
                <w:rFonts w:eastAsia="Times New Roman" w:cs="Times New Roman"/>
                <w:b/>
                <w:sz w:val="22"/>
              </w:rPr>
              <w:t>. Grad</w:t>
            </w:r>
            <w:r w:rsidR="001D7FCA">
              <w:rPr>
                <w:rFonts w:eastAsia="Times New Roman" w:cs="Times New Roman"/>
                <w:b/>
                <w:sz w:val="22"/>
              </w:rPr>
              <w:t>es viewable in Atlas on August 4</w:t>
            </w:r>
            <w:r w:rsidRPr="00AE55E0">
              <w:rPr>
                <w:rFonts w:eastAsia="Times New Roman" w:cs="Times New Roman"/>
                <w:b/>
                <w:sz w:val="22"/>
              </w:rPr>
              <w:t>.</w:t>
            </w:r>
          </w:p>
          <w:p w:rsidR="00AE55E0" w:rsidRPr="00AE55E0" w:rsidRDefault="00AE55E0" w:rsidP="00AE55E0">
            <w:pPr>
              <w:spacing w:after="0" w:line="240" w:lineRule="auto"/>
              <w:rPr>
                <w:rFonts w:eastAsia="Times New Roman" w:cs="Times New Roman"/>
                <w:b/>
                <w:sz w:val="22"/>
              </w:rPr>
            </w:pPr>
          </w:p>
        </w:tc>
      </w:tr>
    </w:tbl>
    <w:p w:rsidR="00AE55E0" w:rsidRPr="00AE55E0" w:rsidRDefault="00AE55E0" w:rsidP="00AE55E0">
      <w:pPr>
        <w:spacing w:after="0" w:line="240" w:lineRule="auto"/>
        <w:rPr>
          <w:rFonts w:ascii="Palatino Linotype" w:eastAsia="Times New Roman" w:hAnsi="Palatino Linotype" w:cs="Comic Sans MS"/>
          <w:sz w:val="22"/>
        </w:rPr>
      </w:pPr>
    </w:p>
    <w:p w:rsidR="00AE55E0" w:rsidRPr="00AE55E0" w:rsidRDefault="00AE55E0" w:rsidP="00AE55E0">
      <w:pPr>
        <w:spacing w:after="0" w:line="240" w:lineRule="auto"/>
        <w:rPr>
          <w:rFonts w:ascii="Palatino Linotype" w:eastAsia="Times New Roman" w:hAnsi="Palatino Linotype" w:cs="Comic Sans MS"/>
          <w:b/>
          <w:sz w:val="22"/>
        </w:rPr>
      </w:pPr>
      <w:r w:rsidRPr="00AE55E0">
        <w:rPr>
          <w:rFonts w:ascii="Palatino Linotype" w:eastAsia="Times New Roman" w:hAnsi="Palatino Linotype" w:cs="Comic Sans MS"/>
          <w:sz w:val="22"/>
        </w:rPr>
        <w:t xml:space="preserve">Classes do not meet on the following dates: </w:t>
      </w:r>
      <w:r w:rsidRPr="00AE55E0">
        <w:rPr>
          <w:rFonts w:ascii="Palatino Linotype" w:eastAsia="Times New Roman" w:hAnsi="Palatino Linotype" w:cs="Comic Sans MS"/>
          <w:b/>
          <w:sz w:val="22"/>
        </w:rPr>
        <w:t xml:space="preserve">May </w:t>
      </w:r>
      <w:r w:rsidR="001D7FCA">
        <w:rPr>
          <w:rFonts w:ascii="Palatino Linotype" w:eastAsia="Times New Roman" w:hAnsi="Palatino Linotype" w:cs="Comic Sans MS"/>
          <w:b/>
          <w:sz w:val="22"/>
        </w:rPr>
        <w:t>29</w:t>
      </w:r>
      <w:r w:rsidRPr="00AE55E0">
        <w:rPr>
          <w:rFonts w:ascii="Palatino Linotype" w:eastAsia="Times New Roman" w:hAnsi="Palatino Linotype" w:cs="Comic Sans MS"/>
          <w:b/>
          <w:sz w:val="22"/>
        </w:rPr>
        <w:t xml:space="preserve"> and July 4.</w:t>
      </w:r>
    </w:p>
    <w:p w:rsidR="00AE55E0" w:rsidRPr="00AE55E0" w:rsidRDefault="00AE55E0" w:rsidP="00AE55E0">
      <w:pPr>
        <w:spacing w:after="0" w:line="240" w:lineRule="auto"/>
        <w:rPr>
          <w:rFonts w:ascii="Palatino Linotype" w:eastAsia="Times New Roman" w:hAnsi="Palatino Linotype" w:cs="Comic Sans MS"/>
          <w:sz w:val="22"/>
        </w:rPr>
      </w:pPr>
    </w:p>
    <w:p w:rsidR="00AE55E0" w:rsidRPr="00AE55E0" w:rsidRDefault="00AE55E0" w:rsidP="00AE55E0">
      <w:pPr>
        <w:spacing w:after="0" w:line="240" w:lineRule="auto"/>
        <w:rPr>
          <w:rFonts w:ascii="Palatino Linotype" w:eastAsia="Times New Roman" w:hAnsi="Palatino Linotype" w:cs="Comic Sans MS"/>
          <w:b/>
          <w:sz w:val="22"/>
        </w:rPr>
      </w:pPr>
      <w:r w:rsidRPr="00AE55E0">
        <w:rPr>
          <w:rFonts w:ascii="Palatino Linotype" w:eastAsia="Times New Roman" w:hAnsi="Palatino Linotype" w:cs="Comic Sans MS"/>
          <w:sz w:val="22"/>
        </w:rPr>
        <w:t xml:space="preserve">Term ends </w:t>
      </w:r>
      <w:r w:rsidR="001D7FCA">
        <w:rPr>
          <w:rFonts w:ascii="Palatino Linotype" w:eastAsia="Times New Roman" w:hAnsi="Palatino Linotype" w:cs="Comic Sans MS"/>
          <w:b/>
          <w:sz w:val="22"/>
        </w:rPr>
        <w:t>August 1</w:t>
      </w:r>
      <w:r w:rsidRPr="00AE55E0">
        <w:rPr>
          <w:rFonts w:ascii="Palatino Linotype" w:eastAsia="Times New Roman" w:hAnsi="Palatino Linotype" w:cs="Comic Sans MS"/>
          <w:b/>
          <w:sz w:val="22"/>
        </w:rPr>
        <w:t>.</w:t>
      </w:r>
    </w:p>
    <w:p w:rsidR="00AE55E0" w:rsidRPr="00AE55E0" w:rsidRDefault="00AE55E0" w:rsidP="00AE55E0">
      <w:pPr>
        <w:spacing w:after="0" w:line="240" w:lineRule="auto"/>
        <w:rPr>
          <w:rFonts w:eastAsia="Times New Roman" w:cs="Times New Roman"/>
          <w:b/>
          <w:bCs/>
          <w:sz w:val="22"/>
        </w:rPr>
      </w:pPr>
    </w:p>
    <w:p w:rsidR="00AE55E0" w:rsidRPr="00AE55E0" w:rsidRDefault="00AE55E0" w:rsidP="00AE55E0">
      <w:pPr>
        <w:spacing w:after="0" w:line="240" w:lineRule="auto"/>
        <w:rPr>
          <w:rFonts w:eastAsia="Times New Roman" w:cs="Times New Roman"/>
          <w:b/>
          <w:bCs/>
          <w:sz w:val="22"/>
        </w:rPr>
      </w:pPr>
      <w:r w:rsidRPr="00AE55E0">
        <w:rPr>
          <w:rFonts w:eastAsia="Times New Roman" w:cs="Times New Roman"/>
          <w:b/>
          <w:bCs/>
          <w:sz w:val="22"/>
        </w:rPr>
        <w:t>NOTE: Changes may be made to this schedule at any time at the discretion of the professor.</w:t>
      </w:r>
    </w:p>
    <w:p w:rsidR="00AE55E0" w:rsidRPr="00AE55E0" w:rsidRDefault="00AE55E0" w:rsidP="00AE55E0">
      <w:pPr>
        <w:spacing w:after="0" w:line="240" w:lineRule="auto"/>
        <w:rPr>
          <w:rFonts w:eastAsia="Times New Roman" w:cs="Times New Roman"/>
          <w:sz w:val="22"/>
        </w:rPr>
      </w:pPr>
    </w:p>
    <w:p w:rsidR="00AE55E0" w:rsidRDefault="00AE55E0" w:rsidP="00AE55E0">
      <w:pPr>
        <w:spacing w:after="0" w:line="240" w:lineRule="auto"/>
        <w:rPr>
          <w:rFonts w:eastAsia="Times New Roman" w:cs="Times New Roman"/>
          <w:b/>
          <w:bCs/>
          <w:sz w:val="22"/>
        </w:rPr>
      </w:pPr>
    </w:p>
    <w:sectPr w:rsidR="00AE5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6A52"/>
    <w:multiLevelType w:val="hybridMultilevel"/>
    <w:tmpl w:val="CF660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AB"/>
    <w:rsid w:val="001D7FCA"/>
    <w:rsid w:val="004E36AB"/>
    <w:rsid w:val="008F3539"/>
    <w:rsid w:val="00A4035D"/>
    <w:rsid w:val="00AE55E0"/>
    <w:rsid w:val="00AF421F"/>
    <w:rsid w:val="00B41811"/>
    <w:rsid w:val="00BE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844A688"/>
  <w15:docId w15:val="{0D007D7B-FDB2-41A9-98FB-402F25C3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Lois Crichlow</cp:lastModifiedBy>
  <cp:revision>4</cp:revision>
  <cp:lastPrinted>2017-04-20T17:03:00Z</cp:lastPrinted>
  <dcterms:created xsi:type="dcterms:W3CDTF">2017-04-20T17:31:00Z</dcterms:created>
  <dcterms:modified xsi:type="dcterms:W3CDTF">2017-04-20T17:38:00Z</dcterms:modified>
</cp:coreProperties>
</file>