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30" w:rsidRDefault="00704830">
      <w:pPr>
        <w:rPr>
          <w:sz w:val="16"/>
          <w:szCs w:val="16"/>
          <w:u w:val="single"/>
        </w:rPr>
      </w:pPr>
    </w:p>
    <w:tbl>
      <w:tblPr>
        <w:tblW w:w="9885" w:type="dxa"/>
        <w:jc w:val="center"/>
        <w:tblCellMar>
          <w:left w:w="72" w:type="dxa"/>
          <w:right w:w="0" w:type="dxa"/>
        </w:tblCellMar>
        <w:tblLook w:val="04A0" w:firstRow="1" w:lastRow="0" w:firstColumn="1" w:lastColumn="0" w:noHBand="0" w:noVBand="1"/>
      </w:tblPr>
      <w:tblGrid>
        <w:gridCol w:w="932"/>
        <w:gridCol w:w="628"/>
        <w:gridCol w:w="1040"/>
        <w:gridCol w:w="1856"/>
        <w:gridCol w:w="486"/>
        <w:gridCol w:w="87"/>
        <w:gridCol w:w="795"/>
        <w:gridCol w:w="371"/>
        <w:gridCol w:w="728"/>
        <w:gridCol w:w="2946"/>
        <w:gridCol w:w="16"/>
      </w:tblGrid>
      <w:tr w:rsidR="00AD2735" w:rsidRPr="009340EA" w:rsidTr="00F06A38">
        <w:trPr>
          <w:trHeight w:val="288"/>
          <w:jc w:val="center"/>
        </w:trPr>
        <w:tc>
          <w:tcPr>
            <w:tcW w:w="932" w:type="dxa"/>
            <w:tcBorders>
              <w:top w:val="single" w:sz="12" w:space="0" w:color="000000"/>
              <w:left w:val="nil"/>
              <w:bottom w:val="single" w:sz="8" w:space="0" w:color="000000"/>
              <w:right w:val="single" w:sz="4" w:space="0" w:color="auto"/>
            </w:tcBorders>
            <w:tcMar>
              <w:top w:w="0" w:type="dxa"/>
              <w:left w:w="108" w:type="dxa"/>
              <w:bottom w:w="0" w:type="dxa"/>
              <w:right w:w="108" w:type="dxa"/>
            </w:tcMar>
            <w:vAlign w:val="center"/>
            <w:hideMark/>
          </w:tcPr>
          <w:p w:rsidR="00AD2735" w:rsidRPr="009340EA" w:rsidRDefault="00AD2735" w:rsidP="00F06A38">
            <w:r w:rsidRPr="009340EA">
              <w:rPr>
                <w:rFonts w:ascii="Verdana" w:hAnsi="Verdana"/>
                <w:i/>
                <w:iCs/>
                <w:sz w:val="20"/>
              </w:rPr>
              <w:t>CRN</w:t>
            </w:r>
          </w:p>
        </w:tc>
        <w:tc>
          <w:tcPr>
            <w:tcW w:w="1668" w:type="dxa"/>
            <w:gridSpan w:val="2"/>
            <w:tcBorders>
              <w:top w:val="single" w:sz="12" w:space="0" w:color="000000"/>
              <w:left w:val="single" w:sz="4" w:space="0" w:color="auto"/>
              <w:bottom w:val="single" w:sz="8" w:space="0" w:color="000000"/>
              <w:right w:val="single" w:sz="8" w:space="0" w:color="000000"/>
            </w:tcBorders>
            <w:vAlign w:val="center"/>
          </w:tcPr>
          <w:p w:rsidR="00AD2735" w:rsidRPr="009662F7" w:rsidRDefault="00AD2735" w:rsidP="00F06A38">
            <w:pPr>
              <w:rPr>
                <w:color w:val="FF0000"/>
              </w:rPr>
            </w:pPr>
            <w:proofErr w:type="spellStart"/>
            <w:r w:rsidRPr="009662F7">
              <w:rPr>
                <w:rFonts w:ascii="Verdana" w:hAnsi="Verdana"/>
                <w:i/>
                <w:iCs/>
                <w:color w:val="FF0000"/>
                <w:sz w:val="20"/>
              </w:rPr>
              <w:t>MyMathLab</w:t>
            </w:r>
            <w:proofErr w:type="spellEnd"/>
            <w:r w:rsidRPr="009662F7">
              <w:rPr>
                <w:rFonts w:ascii="Verdana" w:hAnsi="Verdana"/>
                <w:i/>
                <w:iCs/>
                <w:color w:val="FF0000"/>
                <w:sz w:val="20"/>
              </w:rPr>
              <w:t xml:space="preserve"> ID</w:t>
            </w:r>
          </w:p>
        </w:tc>
        <w:tc>
          <w:tcPr>
            <w:tcW w:w="2429" w:type="dxa"/>
            <w:gridSpan w:val="3"/>
            <w:tcBorders>
              <w:top w:val="single" w:sz="12" w:space="0" w:color="000000"/>
              <w:left w:val="nil"/>
              <w:bottom w:val="single" w:sz="8" w:space="0" w:color="000000"/>
              <w:right w:val="single" w:sz="4" w:space="0" w:color="auto"/>
            </w:tcBorders>
            <w:tcMar>
              <w:top w:w="0" w:type="dxa"/>
              <w:left w:w="108" w:type="dxa"/>
              <w:bottom w:w="0" w:type="dxa"/>
              <w:right w:w="108" w:type="dxa"/>
            </w:tcMar>
            <w:vAlign w:val="center"/>
            <w:hideMark/>
          </w:tcPr>
          <w:p w:rsidR="00AD2735" w:rsidRPr="009340EA" w:rsidRDefault="00AD2735" w:rsidP="00F06A38">
            <w:r w:rsidRPr="009340EA">
              <w:rPr>
                <w:rFonts w:ascii="Verdana" w:hAnsi="Verdana"/>
                <w:i/>
                <w:iCs/>
                <w:sz w:val="20"/>
              </w:rPr>
              <w:t>Class Meeting Times:</w:t>
            </w:r>
          </w:p>
        </w:tc>
        <w:tc>
          <w:tcPr>
            <w:tcW w:w="795" w:type="dxa"/>
            <w:tcBorders>
              <w:top w:val="single" w:sz="12" w:space="0" w:color="000000"/>
              <w:left w:val="single" w:sz="4" w:space="0" w:color="auto"/>
              <w:bottom w:val="single" w:sz="8" w:space="0" w:color="000000"/>
              <w:right w:val="single" w:sz="4" w:space="0" w:color="auto"/>
            </w:tcBorders>
            <w:vAlign w:val="center"/>
          </w:tcPr>
          <w:p w:rsidR="00AD2735" w:rsidRPr="001C1783" w:rsidRDefault="00AD2735" w:rsidP="00F06A38">
            <w:pPr>
              <w:rPr>
                <w:rFonts w:ascii="Verdana" w:hAnsi="Verdana"/>
                <w:i/>
                <w:iCs/>
                <w:sz w:val="20"/>
              </w:rPr>
            </w:pPr>
            <w:r w:rsidRPr="001C1783">
              <w:rPr>
                <w:rFonts w:ascii="Verdana" w:hAnsi="Verdana"/>
                <w:i/>
                <w:iCs/>
                <w:sz w:val="20"/>
              </w:rPr>
              <w:t>Room</w:t>
            </w:r>
          </w:p>
        </w:tc>
        <w:tc>
          <w:tcPr>
            <w:tcW w:w="4061" w:type="dxa"/>
            <w:gridSpan w:val="4"/>
            <w:tcBorders>
              <w:top w:val="single" w:sz="12" w:space="0" w:color="000000"/>
              <w:left w:val="single" w:sz="4" w:space="0" w:color="auto"/>
              <w:bottom w:val="single" w:sz="8" w:space="0" w:color="000000"/>
            </w:tcBorders>
            <w:vAlign w:val="center"/>
          </w:tcPr>
          <w:p w:rsidR="00AD2735" w:rsidRPr="009662F7" w:rsidRDefault="00AD2735" w:rsidP="00F06A38">
            <w:pPr>
              <w:rPr>
                <w:color w:val="FF0000"/>
              </w:rPr>
            </w:pPr>
            <w:r w:rsidRPr="009662F7">
              <w:rPr>
                <w:rFonts w:ascii="Verdana" w:hAnsi="Verdana"/>
                <w:i/>
                <w:iCs/>
                <w:color w:val="FF0000"/>
                <w:sz w:val="20"/>
              </w:rPr>
              <w:t>Final Exam Date and Time</w:t>
            </w:r>
          </w:p>
        </w:tc>
      </w:tr>
      <w:tr w:rsidR="001F2ECD" w:rsidRPr="009340EA" w:rsidTr="001F2ECD">
        <w:trPr>
          <w:trHeight w:val="360"/>
          <w:jc w:val="center"/>
        </w:trPr>
        <w:tc>
          <w:tcPr>
            <w:tcW w:w="932" w:type="dxa"/>
            <w:tcBorders>
              <w:top w:val="single" w:sz="8" w:space="0" w:color="000000"/>
              <w:left w:val="nil"/>
              <w:bottom w:val="single" w:sz="4" w:space="0" w:color="auto"/>
              <w:right w:val="single" w:sz="4" w:space="0" w:color="auto"/>
            </w:tcBorders>
            <w:tcMar>
              <w:top w:w="0" w:type="dxa"/>
              <w:left w:w="108" w:type="dxa"/>
              <w:bottom w:w="0" w:type="dxa"/>
              <w:right w:w="108" w:type="dxa"/>
            </w:tcMar>
            <w:vAlign w:val="center"/>
          </w:tcPr>
          <w:p w:rsidR="001F2ECD" w:rsidRDefault="0071328F" w:rsidP="00E70C71">
            <w:r>
              <w:t>20219</w:t>
            </w:r>
          </w:p>
        </w:tc>
        <w:tc>
          <w:tcPr>
            <w:tcW w:w="1668" w:type="dxa"/>
            <w:gridSpan w:val="2"/>
            <w:tcBorders>
              <w:top w:val="single" w:sz="8" w:space="0" w:color="000000"/>
              <w:left w:val="single" w:sz="4" w:space="0" w:color="auto"/>
              <w:bottom w:val="single" w:sz="4" w:space="0" w:color="auto"/>
              <w:right w:val="single" w:sz="8" w:space="0" w:color="000000"/>
            </w:tcBorders>
            <w:vAlign w:val="center"/>
          </w:tcPr>
          <w:p w:rsidR="001F2ECD" w:rsidRDefault="00261C2B" w:rsidP="0071328F">
            <w:pPr>
              <w:rPr>
                <w:rFonts w:ascii="Arial" w:hAnsi="Arial" w:cs="Arial"/>
                <w:color w:val="FF0000"/>
              </w:rPr>
            </w:pPr>
            <w:r>
              <w:rPr>
                <w:rFonts w:ascii="Arial" w:hAnsi="Arial" w:cs="Arial"/>
                <w:color w:val="FF0000"/>
              </w:rPr>
              <w:t>k</w:t>
            </w:r>
            <w:r w:rsidR="00E70C71" w:rsidRPr="00E70C71">
              <w:rPr>
                <w:rFonts w:ascii="Arial" w:hAnsi="Arial" w:cs="Arial"/>
                <w:color w:val="FF0000"/>
              </w:rPr>
              <w:t>rise</w:t>
            </w:r>
            <w:r>
              <w:rPr>
                <w:rFonts w:ascii="Arial" w:hAnsi="Arial" w:cs="Arial"/>
                <w:color w:val="FF0000"/>
              </w:rPr>
              <w:t>63711</w:t>
            </w:r>
          </w:p>
        </w:tc>
        <w:tc>
          <w:tcPr>
            <w:tcW w:w="2429" w:type="dxa"/>
            <w:gridSpan w:val="3"/>
            <w:tcBorders>
              <w:top w:val="single" w:sz="8" w:space="0" w:color="000000"/>
              <w:left w:val="nil"/>
              <w:bottom w:val="single" w:sz="4" w:space="0" w:color="auto"/>
              <w:right w:val="single" w:sz="4" w:space="0" w:color="auto"/>
            </w:tcBorders>
            <w:tcMar>
              <w:top w:w="0" w:type="dxa"/>
              <w:left w:w="108" w:type="dxa"/>
              <w:bottom w:w="0" w:type="dxa"/>
              <w:right w:w="108" w:type="dxa"/>
            </w:tcMar>
            <w:vAlign w:val="center"/>
          </w:tcPr>
          <w:p w:rsidR="001F2ECD" w:rsidRDefault="00F20B18" w:rsidP="00F20B18">
            <w:pPr>
              <w:rPr>
                <w:rFonts w:ascii="Verdana" w:hAnsi="Verdana"/>
                <w:sz w:val="18"/>
                <w:szCs w:val="18"/>
              </w:rPr>
            </w:pPr>
            <w:r>
              <w:rPr>
                <w:rFonts w:ascii="Verdana" w:hAnsi="Verdana"/>
                <w:sz w:val="18"/>
                <w:szCs w:val="18"/>
              </w:rPr>
              <w:t>MW</w:t>
            </w:r>
            <w:r w:rsidR="001F2ECD">
              <w:rPr>
                <w:rFonts w:ascii="Verdana" w:hAnsi="Verdana"/>
                <w:sz w:val="18"/>
                <w:szCs w:val="18"/>
              </w:rPr>
              <w:tab/>
              <w:t>11:30 – 12:45</w:t>
            </w:r>
          </w:p>
        </w:tc>
        <w:tc>
          <w:tcPr>
            <w:tcW w:w="795" w:type="dxa"/>
            <w:tcBorders>
              <w:top w:val="single" w:sz="8" w:space="0" w:color="000000"/>
              <w:left w:val="single" w:sz="4" w:space="0" w:color="auto"/>
              <w:bottom w:val="single" w:sz="4" w:space="0" w:color="auto"/>
              <w:right w:val="single" w:sz="4" w:space="0" w:color="auto"/>
            </w:tcBorders>
            <w:vAlign w:val="center"/>
          </w:tcPr>
          <w:p w:rsidR="001F2ECD" w:rsidRDefault="00772D17" w:rsidP="001F2ECD">
            <w:pPr>
              <w:rPr>
                <w:rFonts w:ascii="Verdana" w:hAnsi="Verdana"/>
                <w:sz w:val="18"/>
                <w:szCs w:val="18"/>
              </w:rPr>
            </w:pPr>
            <w:r>
              <w:rPr>
                <w:rFonts w:ascii="Verdana" w:hAnsi="Verdana"/>
                <w:sz w:val="18"/>
                <w:szCs w:val="18"/>
              </w:rPr>
              <w:t>1-150</w:t>
            </w:r>
          </w:p>
        </w:tc>
        <w:tc>
          <w:tcPr>
            <w:tcW w:w="4061" w:type="dxa"/>
            <w:gridSpan w:val="4"/>
            <w:tcBorders>
              <w:top w:val="single" w:sz="8" w:space="0" w:color="000000"/>
              <w:left w:val="single" w:sz="4" w:space="0" w:color="auto"/>
              <w:bottom w:val="single" w:sz="4" w:space="0" w:color="auto"/>
            </w:tcBorders>
            <w:vAlign w:val="center"/>
          </w:tcPr>
          <w:p w:rsidR="001F2ECD" w:rsidRDefault="00F20B18" w:rsidP="00F20B18">
            <w:pPr>
              <w:rPr>
                <w:rFonts w:ascii="Verdana" w:hAnsi="Verdana"/>
                <w:color w:val="FF0000"/>
                <w:sz w:val="18"/>
                <w:szCs w:val="18"/>
              </w:rPr>
            </w:pPr>
            <w:r>
              <w:rPr>
                <w:rFonts w:ascii="Verdana" w:hAnsi="Verdana"/>
                <w:color w:val="FF0000"/>
                <w:sz w:val="18"/>
                <w:szCs w:val="18"/>
              </w:rPr>
              <w:t>Wedne</w:t>
            </w:r>
            <w:r w:rsidR="00725C3E">
              <w:rPr>
                <w:rFonts w:ascii="Verdana" w:hAnsi="Verdana"/>
                <w:color w:val="FF0000"/>
                <w:sz w:val="18"/>
                <w:szCs w:val="18"/>
              </w:rPr>
              <w:t xml:space="preserve">sday, </w:t>
            </w:r>
            <w:r w:rsidR="0071328F">
              <w:rPr>
                <w:rFonts w:ascii="Verdana" w:hAnsi="Verdana"/>
                <w:color w:val="FF0000"/>
                <w:sz w:val="18"/>
                <w:szCs w:val="18"/>
              </w:rPr>
              <w:t>April 2</w:t>
            </w:r>
            <w:r>
              <w:rPr>
                <w:rFonts w:ascii="Verdana" w:hAnsi="Verdana"/>
                <w:color w:val="FF0000"/>
                <w:sz w:val="18"/>
                <w:szCs w:val="18"/>
              </w:rPr>
              <w:t>4</w:t>
            </w:r>
            <w:r w:rsidR="0071328F">
              <w:rPr>
                <w:rFonts w:ascii="Verdana" w:hAnsi="Verdana"/>
                <w:color w:val="FF0000"/>
                <w:sz w:val="18"/>
                <w:szCs w:val="18"/>
              </w:rPr>
              <w:t xml:space="preserve">, </w:t>
            </w:r>
            <w:r w:rsidR="00725C3E">
              <w:rPr>
                <w:rFonts w:ascii="Verdana" w:hAnsi="Verdana"/>
                <w:color w:val="FF0000"/>
                <w:sz w:val="18"/>
                <w:szCs w:val="18"/>
              </w:rPr>
              <w:t xml:space="preserve"> 10:00 – 12:30</w:t>
            </w:r>
          </w:p>
        </w:tc>
      </w:tr>
      <w:tr w:rsidR="001F2ECD" w:rsidRPr="009340EA" w:rsidTr="001F2ECD">
        <w:trPr>
          <w:trHeight w:val="360"/>
          <w:jc w:val="center"/>
        </w:trPr>
        <w:tc>
          <w:tcPr>
            <w:tcW w:w="932" w:type="dxa"/>
            <w:tcBorders>
              <w:top w:val="single" w:sz="4" w:space="0" w:color="auto"/>
              <w:left w:val="nil"/>
              <w:bottom w:val="single" w:sz="12" w:space="0" w:color="auto"/>
              <w:right w:val="single" w:sz="4" w:space="0" w:color="auto"/>
            </w:tcBorders>
            <w:tcMar>
              <w:top w:w="0" w:type="dxa"/>
              <w:left w:w="108" w:type="dxa"/>
              <w:bottom w:w="0" w:type="dxa"/>
              <w:right w:w="108" w:type="dxa"/>
            </w:tcMar>
            <w:vAlign w:val="center"/>
          </w:tcPr>
          <w:p w:rsidR="001F2ECD" w:rsidRPr="009340EA" w:rsidRDefault="0071328F" w:rsidP="00E70C71">
            <w:r>
              <w:t>21517</w:t>
            </w:r>
          </w:p>
        </w:tc>
        <w:tc>
          <w:tcPr>
            <w:tcW w:w="1668" w:type="dxa"/>
            <w:gridSpan w:val="2"/>
            <w:tcBorders>
              <w:top w:val="single" w:sz="4" w:space="0" w:color="auto"/>
              <w:left w:val="single" w:sz="4" w:space="0" w:color="auto"/>
              <w:bottom w:val="single" w:sz="12" w:space="0" w:color="auto"/>
              <w:right w:val="single" w:sz="8" w:space="0" w:color="000000"/>
            </w:tcBorders>
            <w:vAlign w:val="center"/>
          </w:tcPr>
          <w:p w:rsidR="001F2ECD" w:rsidRPr="009662F7" w:rsidRDefault="00261C2B" w:rsidP="0071328F">
            <w:pPr>
              <w:rPr>
                <w:rFonts w:ascii="Arial" w:hAnsi="Arial" w:cs="Arial"/>
                <w:color w:val="FF0000"/>
              </w:rPr>
            </w:pPr>
            <w:r>
              <w:rPr>
                <w:rFonts w:ascii="Arial" w:hAnsi="Arial" w:cs="Arial"/>
                <w:color w:val="FF0000"/>
              </w:rPr>
              <w:t>k</w:t>
            </w:r>
            <w:r w:rsidR="00E70C71" w:rsidRPr="00E70C71">
              <w:rPr>
                <w:rFonts w:ascii="Arial" w:hAnsi="Arial" w:cs="Arial"/>
                <w:color w:val="FF0000"/>
              </w:rPr>
              <w:t>rise</w:t>
            </w:r>
            <w:r>
              <w:rPr>
                <w:rFonts w:ascii="Arial" w:hAnsi="Arial" w:cs="Arial"/>
                <w:color w:val="FF0000"/>
              </w:rPr>
              <w:t>63711</w:t>
            </w:r>
          </w:p>
        </w:tc>
        <w:tc>
          <w:tcPr>
            <w:tcW w:w="2429" w:type="dxa"/>
            <w:gridSpan w:val="3"/>
            <w:tcBorders>
              <w:top w:val="single" w:sz="4" w:space="0" w:color="auto"/>
              <w:left w:val="nil"/>
              <w:bottom w:val="single" w:sz="12" w:space="0" w:color="auto"/>
              <w:right w:val="single" w:sz="4" w:space="0" w:color="auto"/>
            </w:tcBorders>
            <w:tcMar>
              <w:top w:w="0" w:type="dxa"/>
              <w:left w:w="108" w:type="dxa"/>
              <w:bottom w:w="0" w:type="dxa"/>
              <w:right w:w="108" w:type="dxa"/>
            </w:tcMar>
            <w:vAlign w:val="center"/>
          </w:tcPr>
          <w:p w:rsidR="001F2ECD" w:rsidRPr="009340EA" w:rsidRDefault="00F20B18" w:rsidP="00F20B18">
            <w:pPr>
              <w:rPr>
                <w:rFonts w:ascii="Verdana" w:hAnsi="Verdana"/>
                <w:sz w:val="18"/>
                <w:szCs w:val="18"/>
              </w:rPr>
            </w:pPr>
            <w:r>
              <w:rPr>
                <w:rFonts w:ascii="Verdana" w:hAnsi="Verdana"/>
                <w:sz w:val="18"/>
                <w:szCs w:val="18"/>
              </w:rPr>
              <w:t>MW</w:t>
            </w:r>
            <w:r w:rsidR="001F2ECD" w:rsidRPr="009340EA">
              <w:rPr>
                <w:rFonts w:ascii="Verdana" w:hAnsi="Verdana"/>
                <w:sz w:val="18"/>
                <w:szCs w:val="18"/>
              </w:rPr>
              <w:tab/>
            </w:r>
            <w:r w:rsidR="0071328F">
              <w:rPr>
                <w:rFonts w:ascii="Verdana" w:hAnsi="Verdana"/>
                <w:sz w:val="18"/>
                <w:szCs w:val="18"/>
              </w:rPr>
              <w:t>4:00 – 5:15</w:t>
            </w:r>
          </w:p>
        </w:tc>
        <w:tc>
          <w:tcPr>
            <w:tcW w:w="795" w:type="dxa"/>
            <w:tcBorders>
              <w:top w:val="single" w:sz="4" w:space="0" w:color="auto"/>
              <w:left w:val="single" w:sz="4" w:space="0" w:color="auto"/>
              <w:bottom w:val="single" w:sz="12" w:space="0" w:color="auto"/>
              <w:right w:val="single" w:sz="4" w:space="0" w:color="auto"/>
            </w:tcBorders>
            <w:vAlign w:val="center"/>
          </w:tcPr>
          <w:p w:rsidR="001F2ECD" w:rsidRPr="009340EA" w:rsidRDefault="00772D17" w:rsidP="001F2ECD">
            <w:pPr>
              <w:rPr>
                <w:rFonts w:ascii="Verdana" w:hAnsi="Verdana"/>
                <w:sz w:val="18"/>
                <w:szCs w:val="18"/>
              </w:rPr>
            </w:pPr>
            <w:r>
              <w:rPr>
                <w:rFonts w:ascii="Verdana" w:hAnsi="Verdana"/>
                <w:sz w:val="18"/>
                <w:szCs w:val="18"/>
              </w:rPr>
              <w:t>1-150</w:t>
            </w:r>
          </w:p>
        </w:tc>
        <w:tc>
          <w:tcPr>
            <w:tcW w:w="4061" w:type="dxa"/>
            <w:gridSpan w:val="4"/>
            <w:tcBorders>
              <w:top w:val="single" w:sz="4" w:space="0" w:color="auto"/>
              <w:left w:val="single" w:sz="4" w:space="0" w:color="auto"/>
              <w:bottom w:val="single" w:sz="12" w:space="0" w:color="auto"/>
            </w:tcBorders>
            <w:vAlign w:val="center"/>
          </w:tcPr>
          <w:p w:rsidR="001F2ECD" w:rsidRPr="009662F7" w:rsidRDefault="00F20B18" w:rsidP="00F20B18">
            <w:pPr>
              <w:rPr>
                <w:rFonts w:ascii="Verdana" w:hAnsi="Verdana"/>
                <w:color w:val="FF0000"/>
                <w:sz w:val="18"/>
                <w:szCs w:val="18"/>
              </w:rPr>
            </w:pPr>
            <w:r>
              <w:rPr>
                <w:rFonts w:ascii="Verdana" w:hAnsi="Verdana"/>
                <w:color w:val="FF0000"/>
                <w:sz w:val="18"/>
                <w:szCs w:val="18"/>
              </w:rPr>
              <w:t>Mon</w:t>
            </w:r>
            <w:r w:rsidR="0071328F">
              <w:rPr>
                <w:rFonts w:ascii="Verdana" w:hAnsi="Verdana"/>
                <w:color w:val="FF0000"/>
                <w:sz w:val="18"/>
                <w:szCs w:val="18"/>
              </w:rPr>
              <w:t>day</w:t>
            </w:r>
            <w:r w:rsidR="00725C3E">
              <w:rPr>
                <w:rFonts w:ascii="Verdana" w:hAnsi="Verdana"/>
                <w:color w:val="FF0000"/>
                <w:sz w:val="18"/>
                <w:szCs w:val="18"/>
              </w:rPr>
              <w:t xml:space="preserve">, </w:t>
            </w:r>
            <w:r w:rsidR="0071328F">
              <w:rPr>
                <w:rFonts w:ascii="Verdana" w:hAnsi="Verdana"/>
                <w:color w:val="FF0000"/>
                <w:sz w:val="18"/>
                <w:szCs w:val="18"/>
              </w:rPr>
              <w:t>April 2</w:t>
            </w:r>
            <w:r>
              <w:rPr>
                <w:rFonts w:ascii="Verdana" w:hAnsi="Verdana"/>
                <w:color w:val="FF0000"/>
                <w:sz w:val="18"/>
                <w:szCs w:val="18"/>
              </w:rPr>
              <w:t>2</w:t>
            </w:r>
            <w:r w:rsidR="0071328F">
              <w:rPr>
                <w:rFonts w:ascii="Verdana" w:hAnsi="Verdana"/>
                <w:color w:val="FF0000"/>
                <w:sz w:val="18"/>
                <w:szCs w:val="18"/>
              </w:rPr>
              <w:t>,</w:t>
            </w:r>
            <w:r w:rsidR="00725C3E">
              <w:rPr>
                <w:rFonts w:ascii="Verdana" w:hAnsi="Verdana"/>
                <w:color w:val="FF0000"/>
                <w:sz w:val="18"/>
                <w:szCs w:val="18"/>
              </w:rPr>
              <w:t xml:space="preserve"> 5:00 – 7:30</w:t>
            </w:r>
          </w:p>
        </w:tc>
      </w:tr>
      <w:tr w:rsidR="001F2ECD" w:rsidTr="00F06A38">
        <w:tblPrEx>
          <w:tblCellMar>
            <w:left w:w="0" w:type="dxa"/>
          </w:tblCellMar>
        </w:tblPrEx>
        <w:trPr>
          <w:gridAfter w:val="1"/>
          <w:wAfter w:w="16" w:type="dxa"/>
          <w:trHeight w:val="144"/>
          <w:jc w:val="center"/>
        </w:trPr>
        <w:tc>
          <w:tcPr>
            <w:tcW w:w="9869" w:type="dxa"/>
            <w:gridSpan w:val="10"/>
            <w:tcBorders>
              <w:top w:val="single" w:sz="12" w:space="0" w:color="auto"/>
              <w:left w:val="nil"/>
            </w:tcBorders>
            <w:tcMar>
              <w:top w:w="0" w:type="dxa"/>
              <w:left w:w="108" w:type="dxa"/>
              <w:bottom w:w="0" w:type="dxa"/>
              <w:right w:w="108" w:type="dxa"/>
            </w:tcMar>
          </w:tcPr>
          <w:p w:rsidR="001F2ECD" w:rsidRDefault="001F2ECD" w:rsidP="001F2ECD">
            <w:pPr>
              <w:rPr>
                <w:rFonts w:ascii="Verdana" w:hAnsi="Verdana"/>
                <w:color w:val="333333"/>
                <w:sz w:val="18"/>
                <w:szCs w:val="18"/>
              </w:rPr>
            </w:pPr>
          </w:p>
        </w:tc>
      </w:tr>
      <w:tr w:rsidR="001F2ECD" w:rsidTr="00F06A38">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1F2ECD" w:rsidRPr="006A0D7D" w:rsidRDefault="001F2ECD" w:rsidP="001F2ECD">
            <w:pPr>
              <w:rPr>
                <w:b/>
              </w:rPr>
            </w:pPr>
            <w:r w:rsidRPr="006A0D7D">
              <w:rPr>
                <w:b/>
              </w:rPr>
              <w:t>College General Phone Number</w:t>
            </w:r>
          </w:p>
        </w:tc>
        <w:tc>
          <w:tcPr>
            <w:tcW w:w="4943" w:type="dxa"/>
            <w:gridSpan w:val="6"/>
            <w:tcBorders>
              <w:top w:val="nil"/>
              <w:left w:val="nil"/>
              <w:bottom w:val="nil"/>
            </w:tcBorders>
          </w:tcPr>
          <w:p w:rsidR="001F2ECD" w:rsidRPr="006A0D7D" w:rsidRDefault="001F2ECD" w:rsidP="001F2ECD">
            <w:r>
              <w:t>(407) 299-</w:t>
            </w:r>
            <w:r w:rsidRPr="006A0D7D">
              <w:t xml:space="preserve">5000 </w:t>
            </w:r>
          </w:p>
        </w:tc>
      </w:tr>
      <w:tr w:rsidR="001F2ECD" w:rsidTr="00F06A38">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1F2ECD" w:rsidRPr="006A0D7D" w:rsidRDefault="001F2ECD" w:rsidP="001F2ECD">
            <w:pPr>
              <w:rPr>
                <w:b/>
              </w:rPr>
            </w:pPr>
            <w:r w:rsidRPr="006A0D7D">
              <w:rPr>
                <w:b/>
              </w:rPr>
              <w:t>College Website</w:t>
            </w:r>
          </w:p>
        </w:tc>
        <w:tc>
          <w:tcPr>
            <w:tcW w:w="4943" w:type="dxa"/>
            <w:gridSpan w:val="6"/>
            <w:tcBorders>
              <w:top w:val="nil"/>
              <w:left w:val="nil"/>
              <w:bottom w:val="nil"/>
            </w:tcBorders>
          </w:tcPr>
          <w:p w:rsidR="001F2ECD" w:rsidRPr="006A0D7D" w:rsidRDefault="00AA4C30" w:rsidP="001F2ECD">
            <w:hyperlink r:id="rId8" w:history="1">
              <w:r w:rsidR="001F2ECD" w:rsidRPr="006A0D7D">
                <w:rPr>
                  <w:rStyle w:val="Hyperlink"/>
                </w:rPr>
                <w:t>www.valenciacollege.edu</w:t>
              </w:r>
            </w:hyperlink>
            <w:r w:rsidR="001F2ECD" w:rsidRPr="006A0D7D">
              <w:t xml:space="preserve"> </w:t>
            </w:r>
          </w:p>
        </w:tc>
      </w:tr>
      <w:tr w:rsidR="001F2ECD" w:rsidTr="00F06A38">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1F2ECD" w:rsidRPr="006A0D7D" w:rsidRDefault="001F2ECD" w:rsidP="001F2ECD">
            <w:pPr>
              <w:rPr>
                <w:b/>
              </w:rPr>
            </w:pPr>
            <w:r w:rsidRPr="006A0D7D">
              <w:rPr>
                <w:b/>
              </w:rPr>
              <w:t>Math Department Phone Numbers</w:t>
            </w:r>
          </w:p>
        </w:tc>
        <w:tc>
          <w:tcPr>
            <w:tcW w:w="4943" w:type="dxa"/>
            <w:gridSpan w:val="6"/>
            <w:tcBorders>
              <w:top w:val="nil"/>
              <w:left w:val="nil"/>
              <w:bottom w:val="nil"/>
            </w:tcBorders>
          </w:tcPr>
          <w:p w:rsidR="001F2ECD" w:rsidRPr="006A0D7D" w:rsidRDefault="001F2ECD" w:rsidP="001F2ECD">
            <w:r>
              <w:t>(407) 582-</w:t>
            </w:r>
            <w:r w:rsidRPr="006A0D7D">
              <w:t xml:space="preserve">1625     </w:t>
            </w:r>
            <w:r w:rsidRPr="006A0D7D">
              <w:rPr>
                <w:b/>
              </w:rPr>
              <w:t xml:space="preserve">OR     </w:t>
            </w:r>
            <w:r>
              <w:t>(407) 582-</w:t>
            </w:r>
            <w:r w:rsidRPr="006A0D7D">
              <w:t xml:space="preserve">1848 </w:t>
            </w:r>
          </w:p>
        </w:tc>
      </w:tr>
      <w:tr w:rsidR="001F2ECD" w:rsidTr="00F06A38">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1F2ECD" w:rsidRPr="000F7765" w:rsidRDefault="001F2ECD" w:rsidP="001F2ECD">
            <w:pPr>
              <w:rPr>
                <w:rFonts w:ascii="Calibri" w:hAnsi="Calibri"/>
                <w:b/>
              </w:rPr>
            </w:pPr>
          </w:p>
        </w:tc>
        <w:tc>
          <w:tcPr>
            <w:tcW w:w="4943" w:type="dxa"/>
            <w:gridSpan w:val="6"/>
            <w:tcBorders>
              <w:top w:val="nil"/>
              <w:left w:val="nil"/>
              <w:bottom w:val="nil"/>
            </w:tcBorders>
          </w:tcPr>
          <w:p w:rsidR="001F2ECD" w:rsidRPr="000F7765" w:rsidRDefault="001F2ECD" w:rsidP="001F2ECD">
            <w:pPr>
              <w:rPr>
                <w:rFonts w:ascii="Calibri" w:hAnsi="Calibri"/>
              </w:rPr>
            </w:pPr>
          </w:p>
        </w:tc>
      </w:tr>
      <w:tr w:rsidR="000C1879" w:rsidTr="00F06A38">
        <w:tblPrEx>
          <w:tblCellMar>
            <w:left w:w="0" w:type="dxa"/>
          </w:tblCellMar>
        </w:tblPrEx>
        <w:trPr>
          <w:jc w:val="center"/>
        </w:trPr>
        <w:tc>
          <w:tcPr>
            <w:tcW w:w="1560" w:type="dxa"/>
            <w:gridSpan w:val="2"/>
            <w:tcBorders>
              <w:top w:val="nil"/>
              <w:left w:val="nil"/>
              <w:bottom w:val="nil"/>
            </w:tcBorders>
            <w:tcMar>
              <w:top w:w="0" w:type="dxa"/>
              <w:left w:w="108" w:type="dxa"/>
              <w:bottom w:w="0" w:type="dxa"/>
              <w:right w:w="108" w:type="dxa"/>
            </w:tcMar>
          </w:tcPr>
          <w:p w:rsidR="000C1879" w:rsidRDefault="000C1879" w:rsidP="000C1879">
            <w:pPr>
              <w:spacing w:before="120"/>
            </w:pPr>
            <w:bookmarkStart w:id="0" w:name="_GoBack" w:colFirst="3" w:colLast="4"/>
            <w:r>
              <w:rPr>
                <w:u w:val="single"/>
              </w:rPr>
              <w:t>Instructor</w:t>
            </w:r>
            <w:r>
              <w:t>:</w:t>
            </w:r>
          </w:p>
        </w:tc>
        <w:tc>
          <w:tcPr>
            <w:tcW w:w="2896" w:type="dxa"/>
            <w:gridSpan w:val="2"/>
            <w:tcBorders>
              <w:top w:val="nil"/>
              <w:bottom w:val="nil"/>
            </w:tcBorders>
            <w:tcMar>
              <w:top w:w="0" w:type="dxa"/>
              <w:left w:w="108" w:type="dxa"/>
              <w:bottom w:w="0" w:type="dxa"/>
              <w:right w:w="108" w:type="dxa"/>
            </w:tcMar>
          </w:tcPr>
          <w:p w:rsidR="000C1879" w:rsidRDefault="000C1879" w:rsidP="000C1879">
            <w:pPr>
              <w:spacing w:before="120"/>
            </w:pPr>
            <w:r>
              <w:t>Scott Krise</w:t>
            </w:r>
          </w:p>
        </w:tc>
        <w:tc>
          <w:tcPr>
            <w:tcW w:w="1739" w:type="dxa"/>
            <w:gridSpan w:val="4"/>
            <w:tcBorders>
              <w:top w:val="nil"/>
              <w:right w:val="nil"/>
            </w:tcBorders>
            <w:tcMar>
              <w:top w:w="0" w:type="dxa"/>
              <w:left w:w="108" w:type="dxa"/>
              <w:bottom w:w="0" w:type="dxa"/>
              <w:right w:w="108" w:type="dxa"/>
            </w:tcMar>
          </w:tcPr>
          <w:p w:rsidR="000C1879" w:rsidRDefault="000C1879" w:rsidP="000C1879">
            <w:pPr>
              <w:spacing w:before="120"/>
              <w:jc w:val="right"/>
            </w:pPr>
            <w:r>
              <w:rPr>
                <w:u w:val="single"/>
              </w:rPr>
              <w:t>Office Hours</w:t>
            </w:r>
            <w:r>
              <w:t>:</w:t>
            </w:r>
          </w:p>
        </w:tc>
        <w:tc>
          <w:tcPr>
            <w:tcW w:w="728" w:type="dxa"/>
            <w:tcBorders>
              <w:top w:val="nil"/>
              <w:right w:val="nil"/>
            </w:tcBorders>
          </w:tcPr>
          <w:p w:rsidR="000C1879" w:rsidRDefault="000C1879" w:rsidP="000C1879">
            <w:pPr>
              <w:spacing w:before="120"/>
              <w:jc w:val="right"/>
            </w:pPr>
            <w:r>
              <w:t xml:space="preserve">M </w:t>
            </w:r>
          </w:p>
        </w:tc>
        <w:tc>
          <w:tcPr>
            <w:tcW w:w="2962" w:type="dxa"/>
            <w:gridSpan w:val="2"/>
            <w:tcBorders>
              <w:top w:val="nil"/>
              <w:right w:val="nil"/>
            </w:tcBorders>
          </w:tcPr>
          <w:p w:rsidR="000C1879" w:rsidRDefault="000C1879" w:rsidP="000C1879">
            <w:pPr>
              <w:spacing w:before="120"/>
              <w:jc w:val="center"/>
            </w:pPr>
            <w:r>
              <w:t xml:space="preserve">9:30 – 11:30 </w:t>
            </w:r>
          </w:p>
        </w:tc>
      </w:tr>
      <w:tr w:rsidR="000C1879" w:rsidTr="00F06A38">
        <w:tblPrEx>
          <w:tblCellMar>
            <w:left w:w="0" w:type="dxa"/>
          </w:tblCellMar>
        </w:tblPrEx>
        <w:trPr>
          <w:trHeight w:val="288"/>
          <w:jc w:val="center"/>
        </w:trPr>
        <w:tc>
          <w:tcPr>
            <w:tcW w:w="1560" w:type="dxa"/>
            <w:gridSpan w:val="2"/>
            <w:tcBorders>
              <w:top w:val="nil"/>
              <w:left w:val="nil"/>
              <w:bottom w:val="nil"/>
            </w:tcBorders>
            <w:tcMar>
              <w:top w:w="0" w:type="dxa"/>
              <w:left w:w="108" w:type="dxa"/>
              <w:bottom w:w="0" w:type="dxa"/>
              <w:right w:w="108" w:type="dxa"/>
            </w:tcMar>
          </w:tcPr>
          <w:p w:rsidR="000C1879" w:rsidRDefault="000C1879" w:rsidP="000C1879">
            <w:r>
              <w:rPr>
                <w:u w:val="single"/>
              </w:rPr>
              <w:t>Office</w:t>
            </w:r>
            <w:r>
              <w:t>:</w:t>
            </w:r>
          </w:p>
        </w:tc>
        <w:tc>
          <w:tcPr>
            <w:tcW w:w="2896" w:type="dxa"/>
            <w:gridSpan w:val="2"/>
            <w:tcBorders>
              <w:top w:val="nil"/>
              <w:bottom w:val="nil"/>
            </w:tcBorders>
            <w:tcMar>
              <w:top w:w="0" w:type="dxa"/>
              <w:left w:w="108" w:type="dxa"/>
              <w:bottom w:w="0" w:type="dxa"/>
              <w:right w:w="108" w:type="dxa"/>
            </w:tcMar>
          </w:tcPr>
          <w:p w:rsidR="000C1879" w:rsidRDefault="000C1879" w:rsidP="000C1879">
            <w:r>
              <w:t>1-243 A</w:t>
            </w:r>
          </w:p>
        </w:tc>
        <w:tc>
          <w:tcPr>
            <w:tcW w:w="1739" w:type="dxa"/>
            <w:gridSpan w:val="4"/>
            <w:tcBorders>
              <w:right w:val="nil"/>
            </w:tcBorders>
            <w:tcMar>
              <w:top w:w="0" w:type="dxa"/>
              <w:left w:w="108" w:type="dxa"/>
              <w:bottom w:w="0" w:type="dxa"/>
              <w:right w:w="108" w:type="dxa"/>
            </w:tcMar>
          </w:tcPr>
          <w:p w:rsidR="000C1879" w:rsidRDefault="000C1879" w:rsidP="000C1879">
            <w:pPr>
              <w:rPr>
                <w:rFonts w:ascii="Verdana" w:hAnsi="Verdana"/>
                <w:color w:val="333333"/>
                <w:sz w:val="18"/>
                <w:szCs w:val="18"/>
              </w:rPr>
            </w:pPr>
          </w:p>
        </w:tc>
        <w:tc>
          <w:tcPr>
            <w:tcW w:w="728" w:type="dxa"/>
            <w:tcBorders>
              <w:right w:val="nil"/>
            </w:tcBorders>
          </w:tcPr>
          <w:p w:rsidR="000C1879" w:rsidRDefault="000C1879" w:rsidP="000C1879">
            <w:pPr>
              <w:jc w:val="right"/>
            </w:pPr>
            <w:r>
              <w:t>M W</w:t>
            </w:r>
          </w:p>
        </w:tc>
        <w:tc>
          <w:tcPr>
            <w:tcW w:w="2962" w:type="dxa"/>
            <w:gridSpan w:val="2"/>
            <w:tcBorders>
              <w:right w:val="nil"/>
            </w:tcBorders>
            <w:vAlign w:val="center"/>
          </w:tcPr>
          <w:p w:rsidR="000C1879" w:rsidRDefault="000C1879" w:rsidP="000C1879">
            <w:pPr>
              <w:jc w:val="center"/>
            </w:pPr>
            <w:r>
              <w:t>2:00 – 4:00</w:t>
            </w:r>
          </w:p>
        </w:tc>
      </w:tr>
      <w:tr w:rsidR="000C1879" w:rsidTr="00F06A38">
        <w:tblPrEx>
          <w:tblCellMar>
            <w:left w:w="0" w:type="dxa"/>
          </w:tblCellMar>
        </w:tblPrEx>
        <w:trPr>
          <w:trHeight w:val="288"/>
          <w:jc w:val="center"/>
        </w:trPr>
        <w:tc>
          <w:tcPr>
            <w:tcW w:w="1560" w:type="dxa"/>
            <w:gridSpan w:val="2"/>
            <w:tcBorders>
              <w:top w:val="nil"/>
              <w:left w:val="nil"/>
            </w:tcBorders>
            <w:tcMar>
              <w:top w:w="0" w:type="dxa"/>
              <w:left w:w="108" w:type="dxa"/>
              <w:bottom w:w="0" w:type="dxa"/>
              <w:right w:w="108" w:type="dxa"/>
            </w:tcMar>
          </w:tcPr>
          <w:p w:rsidR="000C1879" w:rsidRDefault="000C1879" w:rsidP="000C1879">
            <w:r>
              <w:rPr>
                <w:u w:val="single"/>
              </w:rPr>
              <w:t>Phone</w:t>
            </w:r>
            <w:r>
              <w:t>:</w:t>
            </w:r>
          </w:p>
        </w:tc>
        <w:tc>
          <w:tcPr>
            <w:tcW w:w="2896" w:type="dxa"/>
            <w:gridSpan w:val="2"/>
            <w:tcBorders>
              <w:top w:val="nil"/>
            </w:tcBorders>
            <w:tcMar>
              <w:top w:w="0" w:type="dxa"/>
              <w:left w:w="108" w:type="dxa"/>
              <w:bottom w:w="0" w:type="dxa"/>
              <w:right w:w="108" w:type="dxa"/>
            </w:tcMar>
          </w:tcPr>
          <w:p w:rsidR="000C1879" w:rsidRDefault="000C1879" w:rsidP="000C1879">
            <w:r>
              <w:t>407-582-1884</w:t>
            </w:r>
          </w:p>
        </w:tc>
        <w:tc>
          <w:tcPr>
            <w:tcW w:w="1739" w:type="dxa"/>
            <w:gridSpan w:val="4"/>
            <w:tcBorders>
              <w:right w:val="nil"/>
            </w:tcBorders>
            <w:tcMar>
              <w:top w:w="0" w:type="dxa"/>
              <w:left w:w="108" w:type="dxa"/>
              <w:bottom w:w="0" w:type="dxa"/>
              <w:right w:w="108" w:type="dxa"/>
            </w:tcMar>
            <w:vAlign w:val="center"/>
          </w:tcPr>
          <w:p w:rsidR="000C1879" w:rsidRPr="009340EA" w:rsidRDefault="000C1879" w:rsidP="000C1879"/>
        </w:tc>
        <w:tc>
          <w:tcPr>
            <w:tcW w:w="728" w:type="dxa"/>
            <w:tcBorders>
              <w:right w:val="nil"/>
            </w:tcBorders>
          </w:tcPr>
          <w:p w:rsidR="000C1879" w:rsidRDefault="000C1879" w:rsidP="000C1879">
            <w:pPr>
              <w:jc w:val="right"/>
            </w:pPr>
            <w:r>
              <w:t>T R</w:t>
            </w:r>
          </w:p>
        </w:tc>
        <w:tc>
          <w:tcPr>
            <w:tcW w:w="2962" w:type="dxa"/>
            <w:gridSpan w:val="2"/>
            <w:tcBorders>
              <w:right w:val="nil"/>
            </w:tcBorders>
            <w:vAlign w:val="center"/>
          </w:tcPr>
          <w:p w:rsidR="000C1879" w:rsidRDefault="000C1879" w:rsidP="000C1879">
            <w:pPr>
              <w:jc w:val="center"/>
            </w:pPr>
            <w:r>
              <w:t>1:30 – 2:30 (virtual)</w:t>
            </w:r>
          </w:p>
        </w:tc>
      </w:tr>
      <w:tr w:rsidR="000C1879" w:rsidTr="00F06A38">
        <w:tblPrEx>
          <w:tblCellMar>
            <w:left w:w="0" w:type="dxa"/>
          </w:tblCellMar>
        </w:tblPrEx>
        <w:trPr>
          <w:trHeight w:val="288"/>
          <w:jc w:val="center"/>
        </w:trPr>
        <w:tc>
          <w:tcPr>
            <w:tcW w:w="1560" w:type="dxa"/>
            <w:gridSpan w:val="2"/>
            <w:tcBorders>
              <w:top w:val="nil"/>
              <w:left w:val="nil"/>
            </w:tcBorders>
            <w:tcMar>
              <w:top w:w="0" w:type="dxa"/>
              <w:left w:w="108" w:type="dxa"/>
              <w:bottom w:w="0" w:type="dxa"/>
              <w:right w:w="108" w:type="dxa"/>
            </w:tcMar>
          </w:tcPr>
          <w:p w:rsidR="000C1879" w:rsidRDefault="000C1879" w:rsidP="000C1879">
            <w:r>
              <w:rPr>
                <w:u w:val="single"/>
              </w:rPr>
              <w:t>E-mail</w:t>
            </w:r>
            <w:r>
              <w:t>:</w:t>
            </w:r>
          </w:p>
        </w:tc>
        <w:tc>
          <w:tcPr>
            <w:tcW w:w="2896" w:type="dxa"/>
            <w:gridSpan w:val="2"/>
            <w:tcBorders>
              <w:top w:val="nil"/>
            </w:tcBorders>
            <w:tcMar>
              <w:top w:w="0" w:type="dxa"/>
              <w:left w:w="108" w:type="dxa"/>
              <w:bottom w:w="0" w:type="dxa"/>
              <w:right w:w="108" w:type="dxa"/>
            </w:tcMar>
          </w:tcPr>
          <w:p w:rsidR="000C1879" w:rsidRDefault="000C1879" w:rsidP="000C1879">
            <w:r>
              <w:t>skrise@valenciacollege.edu</w:t>
            </w:r>
          </w:p>
        </w:tc>
        <w:tc>
          <w:tcPr>
            <w:tcW w:w="1739" w:type="dxa"/>
            <w:gridSpan w:val="4"/>
            <w:tcBorders>
              <w:right w:val="nil"/>
            </w:tcBorders>
            <w:tcMar>
              <w:top w:w="0" w:type="dxa"/>
              <w:left w:w="108" w:type="dxa"/>
              <w:bottom w:w="0" w:type="dxa"/>
              <w:right w:w="108" w:type="dxa"/>
            </w:tcMar>
          </w:tcPr>
          <w:p w:rsidR="000C1879" w:rsidRPr="00616C57" w:rsidRDefault="000C1879" w:rsidP="000C1879">
            <w:r>
              <w:t>(</w:t>
            </w:r>
            <w:r w:rsidRPr="00616C57">
              <w:t>Virtual Office</w:t>
            </w:r>
            <w:r>
              <w:t>)</w:t>
            </w:r>
          </w:p>
        </w:tc>
        <w:tc>
          <w:tcPr>
            <w:tcW w:w="728" w:type="dxa"/>
            <w:tcBorders>
              <w:right w:val="nil"/>
            </w:tcBorders>
          </w:tcPr>
          <w:p w:rsidR="000C1879" w:rsidRDefault="000C1879" w:rsidP="000C1879">
            <w:pPr>
              <w:jc w:val="right"/>
            </w:pPr>
            <w:r>
              <w:t>F</w:t>
            </w:r>
          </w:p>
        </w:tc>
        <w:tc>
          <w:tcPr>
            <w:tcW w:w="2962" w:type="dxa"/>
            <w:gridSpan w:val="2"/>
            <w:tcBorders>
              <w:right w:val="nil"/>
            </w:tcBorders>
            <w:vAlign w:val="center"/>
          </w:tcPr>
          <w:p w:rsidR="000C1879" w:rsidRDefault="000C1879" w:rsidP="000C1879">
            <w:pPr>
              <w:jc w:val="center"/>
            </w:pPr>
            <w:r>
              <w:t>10:00 – 12:00 (virtual)</w:t>
            </w:r>
          </w:p>
        </w:tc>
      </w:tr>
    </w:tbl>
    <w:bookmarkEnd w:id="0"/>
    <w:p w:rsidR="00911BAF" w:rsidRDefault="00911BAF" w:rsidP="00911BAF">
      <w:pPr>
        <w:pStyle w:val="Heading1"/>
        <w:rPr>
          <w:rFonts w:eastAsia="Times New Roman"/>
        </w:rPr>
      </w:pPr>
      <w:r>
        <w:rPr>
          <w:rFonts w:eastAsia="Times New Roman"/>
        </w:rPr>
        <w:t>Course Description</w:t>
      </w:r>
    </w:p>
    <w:p w:rsidR="00911BAF" w:rsidRDefault="00D64683" w:rsidP="00DD4223">
      <w:pPr>
        <w:rPr>
          <w:b/>
        </w:rPr>
      </w:pPr>
      <w:r w:rsidRPr="00911BAF">
        <w:t xml:space="preserve">Prerequisite: </w:t>
      </w:r>
      <w:r w:rsidRPr="00295AF4">
        <w:t>Minimum grade of C in MAT 1033C or MAC 1102 or MAC 1104 or MAC 1105 or satisfactory score on an approved assessment or departmental approval.</w:t>
      </w:r>
      <w:r w:rsidRPr="00911BAF">
        <w:t xml:space="preserve"> Topics include systematic counting, probability, statistics, geometry, sets, logic, and the history of mathematics. Gordon Rule course. Minimum grade of C required if MGF 1106 is used to satisfy Gordon Rule and general education requirements. Credit may not be given for both MGF 1106 and MGF 210</w:t>
      </w:r>
      <w:r>
        <w:t>6 not for MGF 1106 and MGF 2202</w:t>
      </w:r>
      <w:r w:rsidR="00911BAF" w:rsidRPr="00911BAF">
        <w:t>.</w:t>
      </w:r>
    </w:p>
    <w:p w:rsidR="00E70C71" w:rsidRDefault="00E70C71" w:rsidP="00E70C71">
      <w:pPr>
        <w:pStyle w:val="Heading1"/>
        <w:spacing w:before="180"/>
        <w:rPr>
          <w:rFonts w:eastAsia="Times New Roman"/>
        </w:rPr>
      </w:pPr>
      <w:r>
        <w:rPr>
          <w:rFonts w:eastAsia="Times New Roman"/>
        </w:rPr>
        <w:t>Required Course Materials</w:t>
      </w:r>
    </w:p>
    <w:p w:rsidR="00E70C71" w:rsidRDefault="00E70C71" w:rsidP="00E70C71">
      <w:pPr>
        <w:pStyle w:val="DefaultText"/>
        <w:numPr>
          <w:ilvl w:val="0"/>
          <w:numId w:val="15"/>
        </w:numPr>
        <w:rPr>
          <w:color w:val="000000"/>
        </w:rPr>
      </w:pPr>
      <w:r>
        <w:rPr>
          <w:color w:val="000000"/>
          <w:u w:val="single"/>
        </w:rPr>
        <w:t>A Survey of mathematics with Applications, 10</w:t>
      </w:r>
      <w:r w:rsidRPr="001F2ECD">
        <w:rPr>
          <w:color w:val="000000"/>
          <w:u w:val="single"/>
          <w:vertAlign w:val="superscript"/>
        </w:rPr>
        <w:t>th</w:t>
      </w:r>
      <w:r>
        <w:rPr>
          <w:color w:val="000000"/>
          <w:u w:val="single"/>
        </w:rPr>
        <w:t xml:space="preserve"> edition,</w:t>
      </w:r>
      <w:r>
        <w:rPr>
          <w:color w:val="000000"/>
        </w:rPr>
        <w:t xml:space="preserve"> Angel, Abbott &amp; Runde.  An etext version is included with the My</w:t>
      </w:r>
      <w:r w:rsidR="00880E90">
        <w:rPr>
          <w:color w:val="000000"/>
        </w:rPr>
        <w:t>Lab Math</w:t>
      </w:r>
      <w:r>
        <w:rPr>
          <w:color w:val="000000"/>
        </w:rPr>
        <w:t xml:space="preserve"> license for this class </w:t>
      </w:r>
      <w:r w:rsidR="00880E90">
        <w:rPr>
          <w:color w:val="000000"/>
        </w:rPr>
        <w:t>which</w:t>
      </w:r>
      <w:r>
        <w:rPr>
          <w:color w:val="000000"/>
        </w:rPr>
        <w:t xml:space="preserve"> may be purchased in the West Campus Bookstore</w:t>
      </w:r>
      <w:r w:rsidR="00880E90">
        <w:rPr>
          <w:color w:val="000000"/>
        </w:rPr>
        <w:t xml:space="preserve"> or directly from Pearson Publishing</w:t>
      </w:r>
      <w:r>
        <w:rPr>
          <w:color w:val="000000"/>
        </w:rPr>
        <w:t>.</w:t>
      </w:r>
    </w:p>
    <w:p w:rsidR="00880E90" w:rsidRDefault="00880E90" w:rsidP="00880E90">
      <w:pPr>
        <w:pStyle w:val="DefaultText"/>
        <w:rPr>
          <w:color w:val="000000"/>
        </w:rPr>
      </w:pPr>
    </w:p>
    <w:p w:rsidR="00880E90" w:rsidRDefault="00880E90" w:rsidP="00880E90">
      <w:pPr>
        <w:pStyle w:val="DefaultText"/>
        <w:ind w:left="360"/>
        <w:rPr>
          <w:color w:val="000000"/>
        </w:rPr>
      </w:pPr>
      <w:r>
        <w:rPr>
          <w:color w:val="000000"/>
        </w:rPr>
        <w:t xml:space="preserve">ISBN: </w:t>
      </w:r>
      <w:r w:rsidRPr="00880E90">
        <w:rPr>
          <w:color w:val="000000"/>
        </w:rPr>
        <w:t>1269446363</w:t>
      </w:r>
    </w:p>
    <w:p w:rsidR="00E70C71" w:rsidRDefault="00E70C71" w:rsidP="00E70C71">
      <w:pPr>
        <w:pStyle w:val="BodyText"/>
        <w:numPr>
          <w:ilvl w:val="0"/>
          <w:numId w:val="15"/>
        </w:numPr>
        <w:spacing w:before="240" w:after="240"/>
        <w:jc w:val="left"/>
      </w:pPr>
      <w:r>
        <w:t>Graphing</w:t>
      </w:r>
      <w:r w:rsidR="004B144D">
        <w:t xml:space="preserve"> or Scientific</w:t>
      </w:r>
      <w:r>
        <w:t xml:space="preserve"> Calculator (preferably a TI-84</w:t>
      </w:r>
      <w:r w:rsidR="004B144D">
        <w:t>)</w:t>
      </w:r>
    </w:p>
    <w:p w:rsidR="00E70C71" w:rsidRDefault="00E70C71" w:rsidP="00E70C71">
      <w:pPr>
        <w:pStyle w:val="BodyText"/>
        <w:spacing w:before="240" w:after="240"/>
        <w:ind w:left="360"/>
        <w:jc w:val="left"/>
      </w:pPr>
      <w:r>
        <w:t>The calculator is a required element of the course. You should have your own and bring it with you to class every time we meet.  Borrowing and/or sharing a calculator is not sufficient to succeed in the course.</w:t>
      </w:r>
    </w:p>
    <w:p w:rsidR="00E70C71" w:rsidRDefault="00E70C71" w:rsidP="00E70C71">
      <w:pPr>
        <w:pStyle w:val="BodyText"/>
        <w:numPr>
          <w:ilvl w:val="0"/>
          <w:numId w:val="15"/>
        </w:numPr>
        <w:spacing w:before="240" w:after="240"/>
        <w:jc w:val="left"/>
      </w:pPr>
      <w:r>
        <w:t>Pencil/eraser.</w:t>
      </w:r>
    </w:p>
    <w:p w:rsidR="00E70C71" w:rsidRDefault="00E70C71" w:rsidP="00E70C71">
      <w:pPr>
        <w:pStyle w:val="BodyText"/>
        <w:ind w:left="360"/>
        <w:jc w:val="left"/>
      </w:pPr>
      <w:r>
        <w:t>All hand written assignments must be in pencil and easily legible in order to receive a grade.</w:t>
      </w:r>
      <w:r w:rsidR="004B144D">
        <w:t xml:space="preserve"> Stray marks</w:t>
      </w:r>
      <w:r w:rsidR="006E61AE">
        <w:t>, multiple answers, scribbling and/or illegible answers will be marked incorrect.</w:t>
      </w:r>
    </w:p>
    <w:p w:rsidR="003C5BD3" w:rsidRPr="001A20FD" w:rsidRDefault="003C5BD3" w:rsidP="003C5BD3">
      <w:pPr>
        <w:pStyle w:val="Heading1"/>
        <w:spacing w:before="180"/>
        <w:rPr>
          <w:rFonts w:eastAsia="Times New Roman"/>
        </w:rPr>
      </w:pPr>
      <w:r w:rsidRPr="001A20FD">
        <w:rPr>
          <w:rFonts w:eastAsia="Times New Roman"/>
        </w:rPr>
        <w:t>No Show Policy</w:t>
      </w:r>
    </w:p>
    <w:p w:rsidR="003C5BD3" w:rsidRDefault="003C5BD3" w:rsidP="003C5BD3">
      <w:pPr>
        <w:spacing w:after="120"/>
        <w:rPr>
          <w:szCs w:val="24"/>
        </w:rPr>
      </w:pPr>
      <w:r>
        <w:rPr>
          <w:szCs w:val="24"/>
        </w:rPr>
        <w:t>In keeping with Valencia’s commitment to “starting right”, all students in this course are required to attend class during the first week of the term.  Students who do not attend at least one class meeting during the first week of the term may be withdrawn from the course</w:t>
      </w:r>
      <w:r>
        <w:t>.</w:t>
      </w:r>
    </w:p>
    <w:p w:rsidR="001A20FD" w:rsidRDefault="001A20FD" w:rsidP="001A20FD">
      <w:pPr>
        <w:pStyle w:val="Heading1"/>
      </w:pPr>
      <w:r>
        <w:lastRenderedPageBreak/>
        <w:t>Skills and Competencies</w:t>
      </w:r>
    </w:p>
    <w:p w:rsidR="001A20FD" w:rsidRDefault="001A20FD" w:rsidP="001A20FD">
      <w:pPr>
        <w:pStyle w:val="BodyText"/>
        <w:jc w:val="left"/>
        <w:rPr>
          <w:szCs w:val="24"/>
        </w:rPr>
      </w:pPr>
      <w:smartTag w:uri="urn:schemas-microsoft-com:office:smarttags" w:element="country-region">
        <w:smartTag w:uri="urn:schemas-microsoft-com:office:smarttags" w:element="place">
          <w:r w:rsidRPr="00F62A3C">
            <w:rPr>
              <w:szCs w:val="24"/>
            </w:rPr>
            <w:t>Valencia</w:t>
          </w:r>
        </w:smartTag>
      </w:smartTag>
      <w:r w:rsidRPr="00F62A3C">
        <w:rPr>
          <w:szCs w:val="24"/>
        </w:rPr>
        <w:t xml:space="preserve"> faculty members have defined four interrelated competencies (Value, Think, Communicate, and Act) that prepare students to succeed in the world community.  These competencies are outlined</w:t>
      </w:r>
      <w:r>
        <w:rPr>
          <w:szCs w:val="24"/>
        </w:rPr>
        <w:t xml:space="preserve"> in further detail</w:t>
      </w:r>
      <w:r w:rsidRPr="00F62A3C">
        <w:rPr>
          <w:szCs w:val="24"/>
        </w:rPr>
        <w:t xml:space="preserve"> in the College Catalog.  In this course, through classroom lecture and discussion, group work, and other learning activities, you will further develop your mastery of these core competencies.</w:t>
      </w:r>
    </w:p>
    <w:p w:rsidR="001A20FD" w:rsidRPr="00F62A3C" w:rsidRDefault="001A20FD" w:rsidP="001A20FD">
      <w:pPr>
        <w:pStyle w:val="BodyText"/>
        <w:rPr>
          <w:szCs w:val="24"/>
        </w:rPr>
      </w:pPr>
    </w:p>
    <w:p w:rsidR="00D64683" w:rsidRDefault="00D64683" w:rsidP="00D64683">
      <w:pPr>
        <w:pStyle w:val="Heading1"/>
        <w:rPr>
          <w:rFonts w:eastAsia="Times New Roman"/>
        </w:rPr>
      </w:pPr>
      <w:r>
        <w:rPr>
          <w:rFonts w:eastAsia="Times New Roman"/>
        </w:rPr>
        <w:t>Course Learning Outcomes</w:t>
      </w:r>
    </w:p>
    <w:p w:rsidR="00D64683" w:rsidRPr="0095235B" w:rsidRDefault="00D64683" w:rsidP="00D64683">
      <w:pPr>
        <w:pStyle w:val="ListParagraph"/>
        <w:numPr>
          <w:ilvl w:val="0"/>
          <w:numId w:val="12"/>
        </w:numPr>
        <w:rPr>
          <w:b/>
          <w:bCs/>
        </w:rPr>
      </w:pPr>
      <w:r w:rsidRPr="0095235B">
        <w:rPr>
          <w:b/>
          <w:bCs/>
        </w:rPr>
        <w:t>Demonstrate an understanding of mathematical topi</w:t>
      </w:r>
      <w:r w:rsidR="00DC5A46">
        <w:rPr>
          <w:b/>
          <w:bCs/>
        </w:rPr>
        <w:t xml:space="preserve">cs beyond algebra: sets, logic, </w:t>
      </w:r>
      <w:r w:rsidRPr="0095235B">
        <w:rPr>
          <w:b/>
          <w:bCs/>
        </w:rPr>
        <w:t>probability</w:t>
      </w:r>
      <w:r w:rsidR="00DC5A46">
        <w:rPr>
          <w:b/>
          <w:bCs/>
        </w:rPr>
        <w:t xml:space="preserve"> and</w:t>
      </w:r>
      <w:r w:rsidRPr="0095235B">
        <w:rPr>
          <w:b/>
          <w:bCs/>
        </w:rPr>
        <w:t xml:space="preserve"> counting methods, geometry and statistics.</w:t>
      </w:r>
    </w:p>
    <w:p w:rsidR="00D64683" w:rsidRPr="0095235B" w:rsidRDefault="00D64683" w:rsidP="00D64683">
      <w:pPr>
        <w:pStyle w:val="ListParagraph"/>
        <w:numPr>
          <w:ilvl w:val="0"/>
          <w:numId w:val="12"/>
        </w:numPr>
        <w:rPr>
          <w:b/>
          <w:bCs/>
        </w:rPr>
      </w:pPr>
      <w:r w:rsidRPr="0095235B">
        <w:rPr>
          <w:b/>
          <w:bCs/>
        </w:rPr>
        <w:t>Implement the fundamental methods of each topic in various applications of mathematics.</w:t>
      </w:r>
    </w:p>
    <w:p w:rsidR="00D64683" w:rsidRPr="0095235B" w:rsidRDefault="00D64683" w:rsidP="00D64683">
      <w:pPr>
        <w:pStyle w:val="ListParagraph"/>
        <w:numPr>
          <w:ilvl w:val="0"/>
          <w:numId w:val="12"/>
        </w:numPr>
        <w:rPr>
          <w:b/>
        </w:rPr>
      </w:pPr>
      <w:r w:rsidRPr="0095235B">
        <w:rPr>
          <w:b/>
          <w:bCs/>
        </w:rPr>
        <w:t>Recognize the historical development of mathematical ideas and concepts.</w:t>
      </w:r>
    </w:p>
    <w:p w:rsidR="00704830" w:rsidRDefault="00F36D2D">
      <w:pPr>
        <w:pStyle w:val="Heading1"/>
        <w:rPr>
          <w:rFonts w:eastAsia="Times New Roman"/>
        </w:rPr>
      </w:pPr>
      <w:r>
        <w:rPr>
          <w:rFonts w:eastAsia="Times New Roman"/>
        </w:rPr>
        <w:t>Resources</w:t>
      </w:r>
    </w:p>
    <w:p w:rsidR="00704830" w:rsidRDefault="00F36D2D">
      <w:pPr>
        <w:numPr>
          <w:ilvl w:val="0"/>
          <w:numId w:val="2"/>
        </w:numPr>
        <w:tabs>
          <w:tab w:val="num" w:pos="360"/>
        </w:tabs>
        <w:ind w:left="360"/>
        <w:rPr>
          <w:szCs w:val="24"/>
        </w:rPr>
      </w:pPr>
      <w:r>
        <w:rPr>
          <w:szCs w:val="24"/>
        </w:rPr>
        <w:t>Your instructor is interested in your success in this class.  Please ask questions of him regularly!</w:t>
      </w:r>
    </w:p>
    <w:p w:rsidR="00704830" w:rsidRDefault="00F36D2D">
      <w:pPr>
        <w:numPr>
          <w:ilvl w:val="0"/>
          <w:numId w:val="2"/>
        </w:numPr>
        <w:tabs>
          <w:tab w:val="num" w:pos="360"/>
        </w:tabs>
        <w:ind w:left="360"/>
        <w:rPr>
          <w:szCs w:val="24"/>
        </w:rPr>
      </w:pPr>
      <w:r>
        <w:rPr>
          <w:szCs w:val="24"/>
        </w:rPr>
        <w:t xml:space="preserve">Many students of </w:t>
      </w:r>
      <w:r w:rsidR="007D5032">
        <w:rPr>
          <w:szCs w:val="24"/>
        </w:rPr>
        <w:t>College</w:t>
      </w:r>
      <w:r>
        <w:rPr>
          <w:szCs w:val="24"/>
        </w:rPr>
        <w:t xml:space="preserve"> Mathematics find it extremely helpful to form study groups with their classmates.  This practice is highly recommended.</w:t>
      </w:r>
    </w:p>
    <w:p w:rsidR="00F3603D" w:rsidRPr="00462338" w:rsidRDefault="00F3603D" w:rsidP="00F3603D">
      <w:pPr>
        <w:pStyle w:val="ListParagraph"/>
        <w:numPr>
          <w:ilvl w:val="0"/>
          <w:numId w:val="1"/>
        </w:numPr>
        <w:tabs>
          <w:tab w:val="clear" w:pos="1440"/>
          <w:tab w:val="num" w:pos="360"/>
        </w:tabs>
        <w:ind w:left="360"/>
        <w:jc w:val="both"/>
        <w:rPr>
          <w:rFonts w:eastAsia="Times New Roman"/>
        </w:rPr>
      </w:pPr>
      <w:r>
        <w:t xml:space="preserve">The West Campus Math Center is in building 7, room 240.  It is open from 8:00 a.m. to 8:00 p.m. Monday through Thursday, from 8:00 a.m. to 7:00 p.m. Friday, from 9:00 a.m. to 2:00 p.m. Saturday, and 11:00 </w:t>
      </w:r>
      <w:r w:rsidR="00677858">
        <w:t>a</w:t>
      </w:r>
      <w:r>
        <w:t>.m. to 4:00 p.m. Sunday.  There you will find Valencia math department staff, peer tutors, study rooms and other comfortable work areas for study group meetings, computer-based tools as available for your text, and support materials for check-out with your VCC identification card.</w:t>
      </w:r>
    </w:p>
    <w:p w:rsidR="00F3603D" w:rsidRDefault="00F3603D" w:rsidP="00F3603D">
      <w:pPr>
        <w:numPr>
          <w:ilvl w:val="0"/>
          <w:numId w:val="1"/>
        </w:numPr>
        <w:tabs>
          <w:tab w:val="clear" w:pos="1440"/>
          <w:tab w:val="num" w:pos="360"/>
        </w:tabs>
        <w:ind w:left="360"/>
        <w:jc w:val="both"/>
      </w:pPr>
      <w:r>
        <w:t xml:space="preserve">Peer tutors in 7-240 are available for walk-in assistance, no appointment necessary. Tutors have been trained to use techniques that help you become an independent learner.  They have been instructed to guide you through the problem solving process and utilize the materials you have available through your course.  They may help you by asking open-ended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  </w:t>
      </w:r>
    </w:p>
    <w:p w:rsidR="00704830" w:rsidRDefault="00F36D2D">
      <w:pPr>
        <w:numPr>
          <w:ilvl w:val="0"/>
          <w:numId w:val="2"/>
        </w:numPr>
        <w:tabs>
          <w:tab w:val="num" w:pos="360"/>
        </w:tabs>
        <w:ind w:left="360"/>
        <w:rPr>
          <w:szCs w:val="24"/>
        </w:rPr>
      </w:pPr>
      <w:r>
        <w:rPr>
          <w:szCs w:val="24"/>
        </w:rPr>
        <w:t>You may wish to us</w:t>
      </w:r>
      <w:r w:rsidR="002E5F3A">
        <w:rPr>
          <w:szCs w:val="24"/>
        </w:rPr>
        <w:t xml:space="preserve">e </w:t>
      </w:r>
      <w:r w:rsidR="002E5F3A" w:rsidRPr="002E5F3A">
        <w:rPr>
          <w:i/>
          <w:szCs w:val="24"/>
        </w:rPr>
        <w:t xml:space="preserve">MyMathLab </w:t>
      </w:r>
      <w:r>
        <w:rPr>
          <w:szCs w:val="24"/>
        </w:rPr>
        <w:t>independently as a tutorial or source of exercises.  Regular homework assignments and sample exercises are available along with tutorials.  If you intend to have homework count toward your overall grade you must utilize th</w:t>
      </w:r>
      <w:r w:rsidR="002E5F3A">
        <w:rPr>
          <w:szCs w:val="24"/>
        </w:rPr>
        <w:t xml:space="preserve">e </w:t>
      </w:r>
      <w:r w:rsidR="002E5F3A" w:rsidRPr="002E5F3A">
        <w:rPr>
          <w:i/>
          <w:szCs w:val="24"/>
        </w:rPr>
        <w:t xml:space="preserve">MyMathLab </w:t>
      </w:r>
      <w:r>
        <w:rPr>
          <w:szCs w:val="24"/>
        </w:rPr>
        <w:t>software to receive credit.</w:t>
      </w:r>
    </w:p>
    <w:p w:rsidR="008A1344" w:rsidRDefault="008A1344">
      <w:pPr>
        <w:pStyle w:val="Heading1"/>
        <w:rPr>
          <w:rFonts w:eastAsia="Times New Roman"/>
        </w:rPr>
      </w:pPr>
      <w:r>
        <w:rPr>
          <w:rFonts w:eastAsia="Times New Roman"/>
        </w:rPr>
        <w:br w:type="page"/>
      </w:r>
    </w:p>
    <w:p w:rsidR="00FA3CAC" w:rsidRDefault="00FA3CAC" w:rsidP="00FA3CAC">
      <w:pPr>
        <w:pStyle w:val="Heading1"/>
        <w:rPr>
          <w:rFonts w:eastAsia="Times New Roman"/>
        </w:rPr>
      </w:pPr>
      <w:r>
        <w:rPr>
          <w:rFonts w:eastAsia="Times New Roman"/>
        </w:rPr>
        <w:lastRenderedPageBreak/>
        <w:t>Class Policies</w:t>
      </w:r>
    </w:p>
    <w:p w:rsidR="00FA3CAC" w:rsidRDefault="00FA3CAC" w:rsidP="00FA3CAC">
      <w:pPr>
        <w:pStyle w:val="Heading2"/>
        <w:rPr>
          <w:rFonts w:eastAsia="Times New Roman"/>
        </w:rPr>
      </w:pPr>
      <w:bookmarkStart w:id="1" w:name="Attendance"/>
      <w:r>
        <w:rPr>
          <w:rFonts w:eastAsia="Times New Roman"/>
        </w:rPr>
        <w:t>Academic Honesty</w:t>
      </w:r>
    </w:p>
    <w:p w:rsidR="00FA3CAC" w:rsidRDefault="00FA3CAC" w:rsidP="00FA3CAC">
      <w:pPr>
        <w:numPr>
          <w:ilvl w:val="0"/>
          <w:numId w:val="8"/>
        </w:numPr>
        <w:ind w:right="360" w:hanging="360"/>
        <w:rPr>
          <w:sz w:val="22"/>
        </w:rPr>
      </w:pPr>
      <w:r>
        <w:rPr>
          <w:szCs w:val="24"/>
        </w:rPr>
        <w:t xml:space="preserve">You are expected to follow the instructions concerning collaboration and/or use of available aids on all graded assignments.  The professor reserves the right to determine appropriate penalties for cheating within </w:t>
      </w:r>
      <w:smartTag w:uri="urn:schemas-microsoft-com:office:smarttags" w:element="country-region">
        <w:smartTag w:uri="urn:schemas-microsoft-com:office:smarttags" w:element="place">
          <w:r>
            <w:rPr>
              <w:szCs w:val="24"/>
            </w:rPr>
            <w:t>Valencia</w:t>
          </w:r>
        </w:smartTag>
      </w:smartTag>
      <w:r>
        <w:rPr>
          <w:szCs w:val="24"/>
        </w:rPr>
        <w:t>’s policies, including, but not limited to, withdrawing you from the course.</w:t>
      </w:r>
    </w:p>
    <w:bookmarkEnd w:id="1"/>
    <w:p w:rsidR="00FA3CAC" w:rsidRDefault="00FA3CAC" w:rsidP="00FA3CAC">
      <w:pPr>
        <w:pStyle w:val="Heading2"/>
        <w:rPr>
          <w:rFonts w:eastAsia="Times New Roman"/>
        </w:rPr>
      </w:pPr>
      <w:r>
        <w:rPr>
          <w:rFonts w:eastAsia="Times New Roman"/>
        </w:rPr>
        <w:t>Attendance</w:t>
      </w:r>
    </w:p>
    <w:p w:rsidR="00FA3CAC" w:rsidRDefault="00FA3CAC" w:rsidP="00FA3CAC">
      <w:pPr>
        <w:spacing w:after="120"/>
        <w:ind w:left="360"/>
        <w:jc w:val="both"/>
      </w:pPr>
      <w:r>
        <w:t xml:space="preserve">As per Valencia Community College District Board of Trustees Policy, regular attendance, </w:t>
      </w:r>
      <w:r>
        <w:rPr>
          <w:i/>
          <w:iCs/>
        </w:rPr>
        <w:t>on time</w:t>
      </w:r>
      <w:r>
        <w:t xml:space="preserve">, is expected of all students except in cases of illness or emergency.  Roll will be called at the beginning of each scheduled class period.  Students who do not respond verbally when their names are called will be marked absent.    </w:t>
      </w:r>
    </w:p>
    <w:p w:rsidR="00FA3CAC" w:rsidRDefault="00FA3CAC" w:rsidP="00FA3CAC">
      <w:pPr>
        <w:numPr>
          <w:ilvl w:val="0"/>
          <w:numId w:val="1"/>
        </w:numPr>
        <w:tabs>
          <w:tab w:val="clear" w:pos="1440"/>
          <w:tab w:val="num" w:pos="720"/>
        </w:tabs>
        <w:spacing w:after="120"/>
        <w:ind w:left="720"/>
      </w:pPr>
      <w:r>
        <w:t xml:space="preserve">It is disruptive to arrive or depart while class is in session.  You are expected to be in class on time, prepared to learn, and to remain in class for the entire period unless permission to leave early has been granted by the instructor.  </w:t>
      </w:r>
      <w:r w:rsidRPr="009E1C34">
        <w:rPr>
          <w:color w:val="FF0000"/>
        </w:rPr>
        <w:t xml:space="preserve">Regardless, late </w:t>
      </w:r>
      <w:r w:rsidRPr="00F71AF3">
        <w:rPr>
          <w:color w:val="FF0000"/>
        </w:rPr>
        <w:t>arrival or early departure will be recorded as an absence.</w:t>
      </w:r>
    </w:p>
    <w:p w:rsidR="00FA3CAC" w:rsidRPr="00C33675" w:rsidRDefault="00FA3CAC" w:rsidP="00FA3CAC">
      <w:pPr>
        <w:numPr>
          <w:ilvl w:val="0"/>
          <w:numId w:val="1"/>
        </w:numPr>
        <w:tabs>
          <w:tab w:val="clear" w:pos="1440"/>
          <w:tab w:val="num" w:pos="720"/>
        </w:tabs>
        <w:spacing w:after="120"/>
        <w:ind w:left="720"/>
      </w:pPr>
      <w:r>
        <w:t>Dropping off your books or other personal items does not constitute be present.  You must be physically present and respond to roll call or you will be marked absent.  Similarly, answering roll call and subsequently leaving class to take care of personal business (e.g., going to the restroom or leaving to retrieve a calculator) will be recorded as an absence.  Please plan accordingly.</w:t>
      </w:r>
    </w:p>
    <w:p w:rsidR="00FA3CAC" w:rsidRDefault="00FA3CAC" w:rsidP="00FA3CAC">
      <w:pPr>
        <w:numPr>
          <w:ilvl w:val="0"/>
          <w:numId w:val="1"/>
        </w:numPr>
        <w:tabs>
          <w:tab w:val="clear" w:pos="1440"/>
          <w:tab w:val="num" w:pos="720"/>
        </w:tabs>
        <w:spacing w:after="120"/>
        <w:ind w:left="720"/>
      </w:pPr>
      <w:r>
        <w:rPr>
          <w:color w:val="FF0000"/>
        </w:rPr>
        <w:t xml:space="preserve">On testing days, on time attendance is mandatory.  </w:t>
      </w:r>
      <w:r w:rsidRPr="00C33675">
        <w:rPr>
          <w:color w:val="FF0000"/>
        </w:rPr>
        <w:t>Students arriving late on testing days will</w:t>
      </w:r>
      <w:r>
        <w:rPr>
          <w:color w:val="FF0000"/>
        </w:rPr>
        <w:t xml:space="preserve"> be marked absent and will </w:t>
      </w:r>
      <w:r w:rsidRPr="009E1C34">
        <w:rPr>
          <w:b/>
          <w:color w:val="FF0000"/>
        </w:rPr>
        <w:t>not</w:t>
      </w:r>
      <w:r w:rsidRPr="00C33675">
        <w:rPr>
          <w:color w:val="FF0000"/>
        </w:rPr>
        <w:t xml:space="preserve"> be permitted to take the test.</w:t>
      </w:r>
      <w:r>
        <w:t xml:space="preserve">  During the test you will </w:t>
      </w:r>
      <w:r w:rsidRPr="009E1C34">
        <w:rPr>
          <w:b/>
        </w:rPr>
        <w:t xml:space="preserve">not </w:t>
      </w:r>
      <w:r>
        <w:t>be permitted to leave the classroom without first turning in your test.  Again, please plan accordingly.</w:t>
      </w:r>
    </w:p>
    <w:p w:rsidR="00FA3CAC" w:rsidRPr="009E1C34" w:rsidRDefault="00FA3CAC" w:rsidP="00FA3CAC">
      <w:pPr>
        <w:numPr>
          <w:ilvl w:val="0"/>
          <w:numId w:val="1"/>
        </w:numPr>
        <w:tabs>
          <w:tab w:val="clear" w:pos="1440"/>
          <w:tab w:val="num" w:pos="720"/>
        </w:tabs>
        <w:spacing w:after="120"/>
        <w:ind w:left="720"/>
        <w:rPr>
          <w:rStyle w:val="Strong"/>
          <w:b w:val="0"/>
          <w:bCs w:val="0"/>
        </w:rPr>
      </w:pPr>
      <w:r w:rsidRPr="00CB3B18">
        <w:rPr>
          <w:color w:val="FF0000"/>
        </w:rPr>
        <w:t xml:space="preserve">Students who accumulate </w:t>
      </w:r>
      <w:r>
        <w:rPr>
          <w:color w:val="FF0000"/>
        </w:rPr>
        <w:t>f</w:t>
      </w:r>
      <w:r w:rsidR="006E61AE">
        <w:rPr>
          <w:color w:val="FF0000"/>
        </w:rPr>
        <w:t>ive recorded</w:t>
      </w:r>
      <w:r>
        <w:rPr>
          <w:color w:val="FF0000"/>
        </w:rPr>
        <w:t xml:space="preserve"> a</w:t>
      </w:r>
      <w:r w:rsidRPr="00CB3B18">
        <w:rPr>
          <w:color w:val="FF0000"/>
        </w:rPr>
        <w:t>bsences</w:t>
      </w:r>
      <w:r w:rsidR="006E61AE">
        <w:rPr>
          <w:color w:val="FF0000"/>
        </w:rPr>
        <w:t xml:space="preserve"> and/or </w:t>
      </w:r>
      <w:proofErr w:type="spellStart"/>
      <w:r w:rsidR="006E61AE">
        <w:rPr>
          <w:color w:val="FF0000"/>
        </w:rPr>
        <w:t>tardies</w:t>
      </w:r>
      <w:proofErr w:type="spellEnd"/>
      <w:r>
        <w:rPr>
          <w:color w:val="FF0000"/>
        </w:rPr>
        <w:t xml:space="preserve"> (for any reason, excused or otherwise)</w:t>
      </w:r>
      <w:r w:rsidRPr="00CB3B18">
        <w:rPr>
          <w:color w:val="FF0000"/>
        </w:rPr>
        <w:t xml:space="preserve"> prior to the withdrawal deadline </w:t>
      </w:r>
      <w:r w:rsidR="006E61AE">
        <w:rPr>
          <w:color w:val="FF0000"/>
        </w:rPr>
        <w:t>will</w:t>
      </w:r>
      <w:r w:rsidRPr="00CB3B18">
        <w:rPr>
          <w:color w:val="FF0000"/>
        </w:rPr>
        <w:t xml:space="preserve"> be withdrawn from the course for excessive absence</w:t>
      </w:r>
      <w:r>
        <w:rPr>
          <w:color w:val="FF0000"/>
        </w:rPr>
        <w:t>.</w:t>
      </w:r>
      <w:r w:rsidRPr="00B615D7">
        <w:rPr>
          <w:rStyle w:val="Strong"/>
          <w:b w:val="0"/>
        </w:rPr>
        <w:t xml:space="preserve"> </w:t>
      </w:r>
      <w:r w:rsidRPr="009E1C34">
        <w:rPr>
          <w:rStyle w:val="Strong"/>
          <w:b w:val="0"/>
        </w:rPr>
        <w:t>Students still enrolled in the class after the withdrawal deadline will receive a letter grade based on their overall performance in the course, regardless of the number of absences accumulated.  No student will be withdrawn after the withdrawal deadline.</w:t>
      </w:r>
    </w:p>
    <w:p w:rsidR="00FA3CAC" w:rsidRPr="009E1C34" w:rsidRDefault="00FA3CAC" w:rsidP="00FA3CAC">
      <w:pPr>
        <w:numPr>
          <w:ilvl w:val="0"/>
          <w:numId w:val="1"/>
        </w:numPr>
        <w:tabs>
          <w:tab w:val="clear" w:pos="1440"/>
          <w:tab w:val="num" w:pos="720"/>
        </w:tabs>
        <w:spacing w:after="120"/>
        <w:ind w:left="720"/>
        <w:rPr>
          <w:b/>
        </w:rPr>
      </w:pPr>
      <w:r w:rsidRPr="009E1C34">
        <w:rPr>
          <w:rStyle w:val="Strong"/>
          <w:b w:val="0"/>
        </w:rPr>
        <w:t>Students who do not take the Final Exam will receive an “F” for the course.  The last date of attendance will be reported for any student who withdraws from the course, is administratively withdrawn, or receives a final grade of “F” for the course.  In some instances, this may result in the student being required to repay unearned portions of financial aid he or she may have received.</w:t>
      </w:r>
    </w:p>
    <w:p w:rsidR="00FA3CAC" w:rsidRDefault="00FA3CAC" w:rsidP="00FA3CAC">
      <w:pPr>
        <w:numPr>
          <w:ilvl w:val="0"/>
          <w:numId w:val="1"/>
        </w:numPr>
        <w:tabs>
          <w:tab w:val="clear" w:pos="1440"/>
          <w:tab w:val="num" w:pos="720"/>
        </w:tabs>
        <w:spacing w:after="120"/>
        <w:ind w:left="720"/>
        <w:jc w:val="both"/>
      </w:pPr>
      <w:r>
        <w:t>If you must be absent, it is your responsibility to find out what you missed by either contacting the instructor during announced office hours or by contacting another student.  You are responsible for any information and/or assignments given during class, whether you are present or not.</w:t>
      </w:r>
    </w:p>
    <w:p w:rsidR="00FA3CAC" w:rsidRDefault="00FA3CAC" w:rsidP="00FA3CAC">
      <w:pPr>
        <w:pStyle w:val="Heading2"/>
        <w:rPr>
          <w:rFonts w:eastAsia="Times New Roman"/>
        </w:rPr>
      </w:pPr>
      <w:r>
        <w:rPr>
          <w:rFonts w:eastAsia="Times New Roman"/>
        </w:rPr>
        <w:lastRenderedPageBreak/>
        <w:t xml:space="preserve">General Conduct </w:t>
      </w:r>
    </w:p>
    <w:p w:rsidR="00FA3CAC" w:rsidRDefault="00FA3CAC" w:rsidP="00FA3CAC">
      <w:pPr>
        <w:numPr>
          <w:ilvl w:val="0"/>
          <w:numId w:val="8"/>
        </w:numPr>
        <w:ind w:right="360" w:hanging="360"/>
        <w:rPr>
          <w:szCs w:val="24"/>
        </w:rPr>
      </w:pPr>
      <w:r>
        <w:rPr>
          <w:szCs w:val="24"/>
        </w:rPr>
        <w:t>You are encouraged to actively participate and ask relevant questions during class.  Courtesy will be observed at all times.</w:t>
      </w:r>
    </w:p>
    <w:p w:rsidR="00FA3CAC" w:rsidRDefault="00FA3CAC" w:rsidP="00FA3CAC">
      <w:pPr>
        <w:numPr>
          <w:ilvl w:val="0"/>
          <w:numId w:val="8"/>
        </w:numPr>
        <w:ind w:right="360" w:hanging="360"/>
        <w:rPr>
          <w:szCs w:val="24"/>
        </w:rPr>
      </w:pPr>
      <w:r>
        <w:rPr>
          <w:szCs w:val="24"/>
        </w:rPr>
        <w:t>Hats and/or sunglasses are not permitted to be worn in class at any time.</w:t>
      </w:r>
    </w:p>
    <w:p w:rsidR="00FA3CAC" w:rsidRDefault="00FA3CAC" w:rsidP="00FA3CAC">
      <w:pPr>
        <w:numPr>
          <w:ilvl w:val="0"/>
          <w:numId w:val="8"/>
        </w:numPr>
        <w:ind w:right="360" w:hanging="360"/>
        <w:rPr>
          <w:szCs w:val="24"/>
        </w:rPr>
      </w:pPr>
      <w:r>
        <w:rPr>
          <w:szCs w:val="24"/>
        </w:rPr>
        <w:t>Your attitude will greatly affect your ability to succeed in this course.  It will also affect your classmates’ attitudes should you choose to participate in class discussions.  Always consider this carefully before you speak or act.</w:t>
      </w:r>
    </w:p>
    <w:p w:rsidR="00FA3CAC" w:rsidRDefault="00FA3CAC" w:rsidP="00FA3CAC">
      <w:pPr>
        <w:numPr>
          <w:ilvl w:val="0"/>
          <w:numId w:val="8"/>
        </w:numPr>
        <w:ind w:right="360" w:hanging="360"/>
        <w:rPr>
          <w:szCs w:val="24"/>
        </w:rPr>
      </w:pPr>
      <w:r>
        <w:rPr>
          <w:szCs w:val="24"/>
        </w:rPr>
        <w:t>Your instructor would like to reserve class time for discussion related to mathematics and the learning of mathematics.  If you would like to discuss your grade, course policies, or other topics, please visit the instructor during office hours.</w:t>
      </w:r>
    </w:p>
    <w:p w:rsidR="00FA3CAC" w:rsidRDefault="00FA3CAC" w:rsidP="00FA3CAC">
      <w:pPr>
        <w:numPr>
          <w:ilvl w:val="0"/>
          <w:numId w:val="8"/>
        </w:numPr>
        <w:ind w:right="360" w:hanging="360"/>
        <w:rPr>
          <w:szCs w:val="24"/>
        </w:rPr>
      </w:pPr>
      <w:r>
        <w:rPr>
          <w:szCs w:val="24"/>
        </w:rPr>
        <w:t xml:space="preserve">If your actions in class are deemed by your instructor to be disruptive, you will be asked to leave class immediately.  If you are ever asked to leave class, you </w:t>
      </w:r>
      <w:r>
        <w:rPr>
          <w:b/>
          <w:szCs w:val="24"/>
        </w:rPr>
        <w:t>may</w:t>
      </w:r>
      <w:r>
        <w:rPr>
          <w:szCs w:val="24"/>
        </w:rPr>
        <w:t xml:space="preserve"> be permitted to return to future class meetings after consultation with your instructor outside of class.  You may also be required to arrange a conference with another college official before attending class again.</w:t>
      </w:r>
    </w:p>
    <w:p w:rsidR="00FA3CAC" w:rsidRDefault="00FA3CAC" w:rsidP="00FA3CAC">
      <w:pPr>
        <w:pStyle w:val="Heading2"/>
        <w:rPr>
          <w:rFonts w:eastAsia="Times New Roman"/>
        </w:rPr>
      </w:pPr>
      <w:r>
        <w:rPr>
          <w:rFonts w:eastAsia="Times New Roman"/>
        </w:rPr>
        <w:t xml:space="preserve">Electronics and Media </w:t>
      </w:r>
    </w:p>
    <w:p w:rsidR="00FA3CAC" w:rsidRPr="00996A7C" w:rsidRDefault="00FA3CAC" w:rsidP="00FA3CAC">
      <w:r>
        <w:t xml:space="preserve">Personal electronic devices disrupt your learning as well as the learning of other students.  </w:t>
      </w:r>
      <w:r w:rsidRPr="00CA2E13">
        <w:rPr>
          <w:color w:val="FF0000"/>
        </w:rPr>
        <w:t>Cell phones, tablets,</w:t>
      </w:r>
      <w:r>
        <w:rPr>
          <w:color w:val="FF0000"/>
        </w:rPr>
        <w:t xml:space="preserve"> smart watches, smart glasses and</w:t>
      </w:r>
      <w:r w:rsidRPr="00CA2E13">
        <w:rPr>
          <w:color w:val="FF0000"/>
        </w:rPr>
        <w:t xml:space="preserve"> other electronic devices not directly related to the learning experience are not p</w:t>
      </w:r>
      <w:r>
        <w:rPr>
          <w:color w:val="FF0000"/>
        </w:rPr>
        <w:t xml:space="preserve">ermitted to be on during class.  </w:t>
      </w:r>
      <w:r w:rsidRPr="00996A7C">
        <w:t xml:space="preserve">The only </w:t>
      </w:r>
      <w:r>
        <w:t xml:space="preserve">electronic </w:t>
      </w:r>
      <w:r w:rsidRPr="00996A7C">
        <w:t xml:space="preserve">device </w:t>
      </w:r>
      <w:r>
        <w:t>allowed</w:t>
      </w:r>
      <w:r w:rsidRPr="00996A7C">
        <w:t xml:space="preserve"> is the required calculator.</w:t>
      </w:r>
    </w:p>
    <w:p w:rsidR="00FA3CAC" w:rsidRPr="00996A7C" w:rsidRDefault="00FA3CAC" w:rsidP="00FA3CAC"/>
    <w:p w:rsidR="00FA3CAC" w:rsidRPr="00996A7C" w:rsidRDefault="00FA3CAC" w:rsidP="00FA3CAC">
      <w:pPr>
        <w:numPr>
          <w:ilvl w:val="0"/>
          <w:numId w:val="8"/>
        </w:numPr>
        <w:ind w:right="360" w:hanging="360"/>
        <w:rPr>
          <w:szCs w:val="24"/>
        </w:rPr>
      </w:pPr>
      <w:r>
        <w:t>Students caught using electronic devices inappropriately in the classroom may be required to leave and not return until the next class meeting.  Should you be asked to leave you will be marked absent for that day.</w:t>
      </w:r>
    </w:p>
    <w:p w:rsidR="00FA3CAC" w:rsidRPr="00E17EC5" w:rsidRDefault="00FA3CAC" w:rsidP="00FA3CAC">
      <w:pPr>
        <w:numPr>
          <w:ilvl w:val="0"/>
          <w:numId w:val="8"/>
        </w:numPr>
        <w:ind w:right="360" w:hanging="360"/>
        <w:rPr>
          <w:szCs w:val="24"/>
        </w:rPr>
      </w:pPr>
      <w:r>
        <w:t xml:space="preserve">To avoid any confusion as to whether a violation has occurred, all devices should be powered off and stored in a backpack, purse or similar container during class time.  If you do not carry a suitable container the device should be powered off and stored in a pocket.   </w:t>
      </w:r>
      <w:r>
        <w:rPr>
          <w:color w:val="FF0000"/>
        </w:rPr>
        <w:t xml:space="preserve">If a device is out, </w:t>
      </w:r>
      <w:r w:rsidRPr="00A73883">
        <w:rPr>
          <w:color w:val="FF0000"/>
        </w:rPr>
        <w:t>on your desk</w:t>
      </w:r>
      <w:r>
        <w:rPr>
          <w:color w:val="FF0000"/>
        </w:rPr>
        <w:t>,</w:t>
      </w:r>
      <w:r w:rsidRPr="00A73883">
        <w:rPr>
          <w:color w:val="FF0000"/>
        </w:rPr>
        <w:t xml:space="preserve"> </w:t>
      </w:r>
      <w:r>
        <w:rPr>
          <w:color w:val="FF0000"/>
        </w:rPr>
        <w:t xml:space="preserve">on your seat or </w:t>
      </w:r>
      <w:r w:rsidRPr="00A73883">
        <w:rPr>
          <w:color w:val="FF0000"/>
        </w:rPr>
        <w:t>in your lap</w:t>
      </w:r>
      <w:r>
        <w:rPr>
          <w:color w:val="FF0000"/>
        </w:rPr>
        <w:t>,</w:t>
      </w:r>
      <w:r w:rsidRPr="00A73883">
        <w:rPr>
          <w:color w:val="FF0000"/>
        </w:rPr>
        <w:t xml:space="preserve"> or </w:t>
      </w:r>
      <w:r>
        <w:rPr>
          <w:color w:val="FF0000"/>
        </w:rPr>
        <w:t xml:space="preserve">worn </w:t>
      </w:r>
      <w:r w:rsidRPr="00A73883">
        <w:rPr>
          <w:color w:val="FF0000"/>
        </w:rPr>
        <w:t xml:space="preserve">on your </w:t>
      </w:r>
      <w:r>
        <w:rPr>
          <w:color w:val="FF0000"/>
        </w:rPr>
        <w:t>person (smart watches or smart glasses)</w:t>
      </w:r>
      <w:r w:rsidRPr="00A73883">
        <w:rPr>
          <w:color w:val="FF0000"/>
        </w:rPr>
        <w:t>, then you are in violation of this policy and may be instructed to leave.</w:t>
      </w:r>
    </w:p>
    <w:p w:rsidR="00FA3CAC" w:rsidRPr="00E17EC5" w:rsidRDefault="00FA3CAC" w:rsidP="00FA3CAC">
      <w:pPr>
        <w:numPr>
          <w:ilvl w:val="0"/>
          <w:numId w:val="8"/>
        </w:numPr>
        <w:ind w:right="360" w:hanging="360"/>
        <w:rPr>
          <w:szCs w:val="24"/>
        </w:rPr>
      </w:pPr>
      <w:r>
        <w:t>Receiving incoming calls during class time is considered a violation of the policy.  You are responsible for completely silencing your devices in order to avoid the possibility of an infraction.</w:t>
      </w:r>
    </w:p>
    <w:p w:rsidR="00FA3CAC" w:rsidRPr="00DC1FDE" w:rsidRDefault="00FA3CAC" w:rsidP="00FA3CAC">
      <w:pPr>
        <w:numPr>
          <w:ilvl w:val="0"/>
          <w:numId w:val="8"/>
        </w:numPr>
        <w:ind w:right="360" w:hanging="360"/>
        <w:rPr>
          <w:szCs w:val="24"/>
        </w:rPr>
      </w:pPr>
      <w:r>
        <w:t xml:space="preserve">Recording of any kind within the classroom is a violation of the privacy of both the instructor and your fellow students, and as such is expressly forbidden.  This includes still images as well as all manner of video and/or audio recording.  </w:t>
      </w:r>
      <w:r w:rsidRPr="00DC1FDE">
        <w:rPr>
          <w:color w:val="FF0000"/>
        </w:rPr>
        <w:t>Violations of this policy are without the consent of the instructor and may be subject to civil and/or criminal prosecution.</w:t>
      </w:r>
    </w:p>
    <w:p w:rsidR="00FA3CAC" w:rsidRPr="00123100" w:rsidRDefault="00FA3CAC" w:rsidP="00FA3CAC">
      <w:pPr>
        <w:numPr>
          <w:ilvl w:val="0"/>
          <w:numId w:val="8"/>
        </w:numPr>
        <w:ind w:right="360" w:hanging="360"/>
        <w:rPr>
          <w:szCs w:val="24"/>
        </w:rPr>
      </w:pPr>
      <w:r>
        <w:t>Egregious or persistent violations of these policies may result in the student being withdrawn from the course.</w:t>
      </w:r>
    </w:p>
    <w:p w:rsidR="00FA3CAC" w:rsidRDefault="00FA3CAC" w:rsidP="00FA3CAC">
      <w:pPr>
        <w:pStyle w:val="Heading2"/>
        <w:rPr>
          <w:rFonts w:eastAsia="Times New Roman"/>
        </w:rPr>
      </w:pPr>
      <w:r>
        <w:rPr>
          <w:rFonts w:eastAsia="Times New Roman"/>
        </w:rPr>
        <w:t>Homework</w:t>
      </w:r>
    </w:p>
    <w:p w:rsidR="00FA3CAC" w:rsidRPr="005924F1" w:rsidRDefault="00FA3CAC" w:rsidP="00FA3CAC">
      <w:pPr>
        <w:numPr>
          <w:ilvl w:val="0"/>
          <w:numId w:val="8"/>
        </w:numPr>
        <w:ind w:right="360" w:hanging="360"/>
        <w:rPr>
          <w:szCs w:val="24"/>
        </w:rPr>
      </w:pPr>
      <w:r w:rsidRPr="005F475D">
        <w:rPr>
          <w:szCs w:val="24"/>
        </w:rPr>
        <w:t>Homework, including both reading and problem exercises, is requi</w:t>
      </w:r>
      <w:r w:rsidR="006E61AE">
        <w:rPr>
          <w:szCs w:val="24"/>
        </w:rPr>
        <w:t>red of all students.</w:t>
      </w:r>
    </w:p>
    <w:p w:rsidR="00FA3CAC" w:rsidRPr="004C0957" w:rsidRDefault="00FA3CAC" w:rsidP="00FA3CAC">
      <w:pPr>
        <w:numPr>
          <w:ilvl w:val="0"/>
          <w:numId w:val="8"/>
        </w:numPr>
        <w:ind w:right="360" w:hanging="360"/>
      </w:pPr>
      <w:r>
        <w:rPr>
          <w:szCs w:val="24"/>
        </w:rPr>
        <w:lastRenderedPageBreak/>
        <w:t xml:space="preserve">Students are encouraged to take advantage of the </w:t>
      </w:r>
      <w:proofErr w:type="spellStart"/>
      <w:r w:rsidRPr="002E5F3A">
        <w:rPr>
          <w:i/>
          <w:szCs w:val="24"/>
        </w:rPr>
        <w:t>MyMathLab</w:t>
      </w:r>
      <w:proofErr w:type="spellEnd"/>
      <w:r w:rsidRPr="002E5F3A">
        <w:rPr>
          <w:i/>
          <w:szCs w:val="24"/>
        </w:rPr>
        <w:t xml:space="preserve"> </w:t>
      </w:r>
      <w:r>
        <w:rPr>
          <w:szCs w:val="24"/>
        </w:rPr>
        <w:t>software available for this textbook.  Regular homework assignments and sample exercises are available along with tutorials</w:t>
      </w:r>
    </w:p>
    <w:p w:rsidR="00FA3CAC" w:rsidRPr="00527CBD" w:rsidRDefault="00FA3CAC" w:rsidP="00FA3CAC">
      <w:pPr>
        <w:numPr>
          <w:ilvl w:val="0"/>
          <w:numId w:val="8"/>
        </w:numPr>
        <w:ind w:right="360" w:hanging="360"/>
        <w:rPr>
          <w:szCs w:val="24"/>
        </w:rPr>
      </w:pPr>
      <w:r w:rsidRPr="007524C0">
        <w:rPr>
          <w:color w:val="FF0000"/>
        </w:rPr>
        <w:t>The registr</w:t>
      </w:r>
      <w:r>
        <w:rPr>
          <w:color w:val="FF0000"/>
        </w:rPr>
        <w:t xml:space="preserve">ation deadline for </w:t>
      </w:r>
      <w:proofErr w:type="spellStart"/>
      <w:r>
        <w:rPr>
          <w:color w:val="FF0000"/>
        </w:rPr>
        <w:t>MyMathLab</w:t>
      </w:r>
      <w:proofErr w:type="spellEnd"/>
      <w:r>
        <w:rPr>
          <w:color w:val="FF0000"/>
        </w:rPr>
        <w:t xml:space="preserve"> is </w:t>
      </w:r>
      <w:r w:rsidR="006E61AE">
        <w:rPr>
          <w:color w:val="FF0000"/>
        </w:rPr>
        <w:t>March 22</w:t>
      </w:r>
      <w:r w:rsidRPr="007524C0">
        <w:rPr>
          <w:color w:val="FF0000"/>
        </w:rPr>
        <w:t xml:space="preserve">.  </w:t>
      </w:r>
      <w:r>
        <w:rPr>
          <w:color w:val="FF0000"/>
        </w:rPr>
        <w:t>If you</w:t>
      </w:r>
      <w:r w:rsidRPr="007524C0">
        <w:rPr>
          <w:color w:val="FF0000"/>
        </w:rPr>
        <w:t xml:space="preserve"> have</w:t>
      </w:r>
      <w:r>
        <w:rPr>
          <w:color w:val="FF0000"/>
        </w:rPr>
        <w:t xml:space="preserve"> not</w:t>
      </w:r>
      <w:r w:rsidRPr="007524C0">
        <w:rPr>
          <w:color w:val="FF0000"/>
        </w:rPr>
        <w:t xml:space="preserve"> </w:t>
      </w:r>
      <w:r>
        <w:rPr>
          <w:color w:val="FF0000"/>
        </w:rPr>
        <w:t xml:space="preserve">registered </w:t>
      </w:r>
      <w:r w:rsidRPr="007524C0">
        <w:rPr>
          <w:color w:val="FF0000"/>
        </w:rPr>
        <w:t>for the software by this deadline</w:t>
      </w:r>
      <w:r>
        <w:rPr>
          <w:color w:val="FF0000"/>
        </w:rPr>
        <w:t xml:space="preserve"> you may not be allowed to register and continue using </w:t>
      </w:r>
      <w:proofErr w:type="spellStart"/>
      <w:r>
        <w:rPr>
          <w:color w:val="FF0000"/>
        </w:rPr>
        <w:t>MyMathLab</w:t>
      </w:r>
      <w:proofErr w:type="spellEnd"/>
      <w:r>
        <w:rPr>
          <w:color w:val="FF0000"/>
        </w:rPr>
        <w:t xml:space="preserve"> this semester.</w:t>
      </w:r>
    </w:p>
    <w:p w:rsidR="00FA3CAC" w:rsidRDefault="00FA3CAC" w:rsidP="00FA3CAC">
      <w:pPr>
        <w:numPr>
          <w:ilvl w:val="0"/>
          <w:numId w:val="8"/>
        </w:numPr>
        <w:ind w:right="360" w:hanging="360"/>
        <w:rPr>
          <w:szCs w:val="24"/>
        </w:rPr>
      </w:pPr>
      <w:r>
        <w:rPr>
          <w:szCs w:val="24"/>
        </w:rPr>
        <w:t>Completion of homework on a regular basis is crucial to your success in this course.</w:t>
      </w:r>
    </w:p>
    <w:p w:rsidR="00FA3CAC" w:rsidRDefault="00FA3CAC" w:rsidP="00FA3CAC">
      <w:pPr>
        <w:numPr>
          <w:ilvl w:val="0"/>
          <w:numId w:val="8"/>
        </w:numPr>
        <w:ind w:right="360" w:hanging="360"/>
        <w:rPr>
          <w:szCs w:val="24"/>
        </w:rPr>
      </w:pPr>
      <w:r>
        <w:rPr>
          <w:szCs w:val="24"/>
        </w:rPr>
        <w:t>Problems from the text will be assigned for completion before each class meeting.  You are encouraged to seek assistance from the instructor if you encounter difficulties with the assigned problems.</w:t>
      </w:r>
    </w:p>
    <w:p w:rsidR="00FA3CAC" w:rsidRDefault="00FA3CAC" w:rsidP="00FA3CAC">
      <w:pPr>
        <w:numPr>
          <w:ilvl w:val="0"/>
          <w:numId w:val="8"/>
        </w:numPr>
        <w:ind w:right="360" w:hanging="360"/>
        <w:rPr>
          <w:szCs w:val="24"/>
        </w:rPr>
      </w:pPr>
      <w:r>
        <w:rPr>
          <w:szCs w:val="24"/>
        </w:rPr>
        <w:t>As a general rule, assignments will not be re-opened once the due date has passed</w:t>
      </w:r>
      <w:r w:rsidRPr="005924F1">
        <w:rPr>
          <w:szCs w:val="24"/>
        </w:rPr>
        <w:t>.</w:t>
      </w:r>
    </w:p>
    <w:p w:rsidR="00FA3CAC" w:rsidRDefault="00FA3CAC" w:rsidP="00FA3CAC">
      <w:pPr>
        <w:pStyle w:val="Heading2"/>
        <w:rPr>
          <w:rFonts w:eastAsia="Times New Roman"/>
        </w:rPr>
      </w:pPr>
      <w:r>
        <w:rPr>
          <w:rFonts w:eastAsia="Times New Roman"/>
        </w:rPr>
        <w:t>Testing and Grading</w:t>
      </w:r>
    </w:p>
    <w:p w:rsidR="00FA3CAC" w:rsidRDefault="00FA3CAC" w:rsidP="00FA3CAC">
      <w:pPr>
        <w:ind w:left="360" w:right="360"/>
        <w:rPr>
          <w:szCs w:val="24"/>
        </w:rPr>
      </w:pPr>
      <w:r>
        <w:rPr>
          <w:szCs w:val="24"/>
        </w:rPr>
        <w:t>We will cover five general topics in the course of the semester.  Each topic will have a test based on the textbook and classroom material presented.  These tests are typically 20 to 25 questions in length and are designed to gauge your overall knowledge of the relevant subject.</w:t>
      </w:r>
    </w:p>
    <w:p w:rsidR="00FA3CAC" w:rsidRDefault="00FA3CAC" w:rsidP="00FA3CAC">
      <w:pPr>
        <w:numPr>
          <w:ilvl w:val="0"/>
          <w:numId w:val="8"/>
        </w:numPr>
        <w:ind w:right="360" w:hanging="360"/>
        <w:rPr>
          <w:szCs w:val="24"/>
        </w:rPr>
      </w:pPr>
      <w:r>
        <w:rPr>
          <w:szCs w:val="24"/>
        </w:rPr>
        <w:t xml:space="preserve">Test dates will be announced in class at least one week prior to each test.  All students will take each test with their scheduled class at the appointed time. </w:t>
      </w:r>
      <w:r w:rsidRPr="00123100">
        <w:rPr>
          <w:szCs w:val="24"/>
        </w:rPr>
        <w:t xml:space="preserve"> </w:t>
      </w:r>
      <w:r>
        <w:rPr>
          <w:szCs w:val="24"/>
        </w:rPr>
        <w:t>You are responsible to be prepared for each test on the scheduled date.</w:t>
      </w:r>
    </w:p>
    <w:p w:rsidR="00FA3CAC" w:rsidRDefault="00FA3CAC" w:rsidP="00FA3CAC">
      <w:pPr>
        <w:numPr>
          <w:ilvl w:val="0"/>
          <w:numId w:val="8"/>
        </w:numPr>
        <w:ind w:right="360" w:hanging="360"/>
        <w:rPr>
          <w:szCs w:val="24"/>
        </w:rPr>
      </w:pPr>
      <w:r w:rsidRPr="005F475D">
        <w:rPr>
          <w:color w:val="FF0000"/>
        </w:rPr>
        <w:t>On testing days, on time attendance is mandatory.  Students arriving late on testing days will be marked absent and will not be permitted to take the test.</w:t>
      </w:r>
      <w:r>
        <w:t xml:space="preserve">  During the test you will not be permitted to leave the classroom without first turning in your test.  Please plan accordingly.</w:t>
      </w:r>
    </w:p>
    <w:p w:rsidR="00FA3CAC" w:rsidRDefault="00FA3CAC" w:rsidP="00FA3CAC">
      <w:pPr>
        <w:numPr>
          <w:ilvl w:val="0"/>
          <w:numId w:val="8"/>
        </w:numPr>
        <w:ind w:right="360" w:hanging="360"/>
        <w:rPr>
          <w:szCs w:val="24"/>
        </w:rPr>
      </w:pPr>
      <w:r>
        <w:rPr>
          <w:szCs w:val="24"/>
        </w:rPr>
        <w:t>You must complete each test within the time allotted during the class period.</w:t>
      </w:r>
    </w:p>
    <w:p w:rsidR="00FA3CAC" w:rsidRDefault="00FA3CAC" w:rsidP="00FA3CAC">
      <w:pPr>
        <w:numPr>
          <w:ilvl w:val="0"/>
          <w:numId w:val="8"/>
        </w:numPr>
        <w:ind w:right="360" w:hanging="360"/>
        <w:rPr>
          <w:szCs w:val="24"/>
        </w:rPr>
      </w:pPr>
      <w:r>
        <w:rPr>
          <w:szCs w:val="24"/>
        </w:rPr>
        <w:t>During a test backpacks, purses and other personal items must be stored on the floor beneath your seat.  The only items other than the test allowed on the desk are scratch paper (loose, unmarked), pencils, erasers and the required calculator.  Calculator covers should be stored with your personal items.</w:t>
      </w:r>
    </w:p>
    <w:p w:rsidR="00FA3CAC" w:rsidRDefault="00FA3CAC" w:rsidP="00FA3CAC">
      <w:pPr>
        <w:numPr>
          <w:ilvl w:val="0"/>
          <w:numId w:val="8"/>
        </w:numPr>
        <w:ind w:right="360" w:hanging="360"/>
        <w:rPr>
          <w:szCs w:val="24"/>
        </w:rPr>
      </w:pPr>
      <w:r>
        <w:rPr>
          <w:szCs w:val="24"/>
        </w:rPr>
        <w:t>During a test all testing items (especially your calculator!) should remain above your desk so as to be visible to the instructor at all times.  Repeated violations of this policy will be construed as cheating and will be dealt with accordingly.</w:t>
      </w:r>
    </w:p>
    <w:p w:rsidR="00FA3CAC" w:rsidRDefault="00FA3CAC" w:rsidP="00FA3CAC">
      <w:pPr>
        <w:numPr>
          <w:ilvl w:val="0"/>
          <w:numId w:val="8"/>
        </w:numPr>
        <w:ind w:right="360" w:hanging="360"/>
        <w:rPr>
          <w:szCs w:val="24"/>
        </w:rPr>
      </w:pPr>
      <w:r>
        <w:rPr>
          <w:szCs w:val="24"/>
        </w:rPr>
        <w:t>All materials in your work area during testing, including electronic memory, are subject to thorough and unannounced inspection by the instructor.</w:t>
      </w:r>
    </w:p>
    <w:p w:rsidR="00FA3CAC" w:rsidRDefault="00FA3CAC" w:rsidP="00FA3CAC">
      <w:pPr>
        <w:numPr>
          <w:ilvl w:val="0"/>
          <w:numId w:val="8"/>
        </w:numPr>
        <w:ind w:right="360" w:hanging="360"/>
        <w:rPr>
          <w:szCs w:val="24"/>
        </w:rPr>
      </w:pPr>
      <w:r>
        <w:rPr>
          <w:szCs w:val="24"/>
        </w:rPr>
        <w:t>Every test score will be used in the computation of your course grade.  There are no “dropped” test scores.</w:t>
      </w:r>
    </w:p>
    <w:p w:rsidR="00FA3CAC" w:rsidRDefault="00FA3CAC" w:rsidP="00FA3CAC">
      <w:pPr>
        <w:numPr>
          <w:ilvl w:val="0"/>
          <w:numId w:val="8"/>
        </w:numPr>
        <w:ind w:right="360" w:hanging="360"/>
        <w:rPr>
          <w:szCs w:val="24"/>
        </w:rPr>
      </w:pPr>
      <w:r>
        <w:rPr>
          <w:szCs w:val="24"/>
        </w:rPr>
        <w:t xml:space="preserve">If you are absent for one progress test, your score on the corresponding section of the final exam will be used in place of the missing progress test score for computation of your progress test average.  </w:t>
      </w:r>
      <w:r w:rsidRPr="006A0412">
        <w:rPr>
          <w:color w:val="FF0000"/>
          <w:szCs w:val="24"/>
        </w:rPr>
        <w:t>This is the only “make-up” available</w:t>
      </w:r>
      <w:r>
        <w:rPr>
          <w:szCs w:val="24"/>
        </w:rPr>
        <w:t>.</w:t>
      </w:r>
    </w:p>
    <w:p w:rsidR="00FA3CAC" w:rsidRDefault="00FA3CAC" w:rsidP="00FA3CAC">
      <w:pPr>
        <w:numPr>
          <w:ilvl w:val="0"/>
          <w:numId w:val="8"/>
        </w:numPr>
        <w:ind w:right="360" w:hanging="360"/>
        <w:rPr>
          <w:szCs w:val="24"/>
        </w:rPr>
      </w:pPr>
      <w:r>
        <w:rPr>
          <w:szCs w:val="24"/>
        </w:rPr>
        <w:t>If you are absent for more than one test, your accumulated absences will likely have threatened your academic progress to the point you are subject to administrative withdrawal from the course.  If you feel that extenuating circumstances should allow you to remain, then you should schedule a face-to-face conference with the professor to discuss your standing in the course.  In these situations the professor will consider the specific circumstances and make the final decision on a case by case basis.</w:t>
      </w:r>
    </w:p>
    <w:p w:rsidR="00FA3CAC" w:rsidRDefault="00FA3CAC" w:rsidP="00FA3CAC">
      <w:pPr>
        <w:numPr>
          <w:ilvl w:val="0"/>
          <w:numId w:val="8"/>
        </w:numPr>
        <w:ind w:right="360" w:hanging="360"/>
        <w:rPr>
          <w:szCs w:val="24"/>
        </w:rPr>
      </w:pPr>
      <w:r>
        <w:rPr>
          <w:szCs w:val="24"/>
        </w:rPr>
        <w:lastRenderedPageBreak/>
        <w:t>Partial credit on tests and assignments is sometimes given, when appropriate, solely at the discretion of the instructor.</w:t>
      </w:r>
    </w:p>
    <w:p w:rsidR="00FA3CAC" w:rsidRPr="00060EBA" w:rsidRDefault="00FA3CAC" w:rsidP="00FA3CAC">
      <w:pPr>
        <w:numPr>
          <w:ilvl w:val="0"/>
          <w:numId w:val="8"/>
        </w:numPr>
        <w:ind w:right="360" w:hanging="360"/>
        <w:rPr>
          <w:szCs w:val="24"/>
        </w:rPr>
      </w:pPr>
      <w:r w:rsidRPr="00060EBA">
        <w:rPr>
          <w:color w:val="FF0000"/>
          <w:szCs w:val="24"/>
        </w:rPr>
        <w:t>Grades will not be disclosed over the telephone or via e-mail; you must meet with the instructor if you wish to discuss your grade.</w:t>
      </w:r>
    </w:p>
    <w:p w:rsidR="00FA3CAC" w:rsidRDefault="00FA3CAC" w:rsidP="00FA3CAC">
      <w:pPr>
        <w:pStyle w:val="Heading1"/>
        <w:rPr>
          <w:rFonts w:eastAsia="Times New Roman"/>
        </w:rPr>
      </w:pPr>
      <w:r>
        <w:rPr>
          <w:rFonts w:eastAsia="Times New Roman"/>
        </w:rPr>
        <w:t>Important Dates</w:t>
      </w:r>
    </w:p>
    <w:p w:rsidR="00FA3CAC" w:rsidRPr="00E56840" w:rsidRDefault="00FA3CAC" w:rsidP="00FA3CAC">
      <w:pPr>
        <w:pStyle w:val="Heading2"/>
        <w:spacing w:before="180" w:after="60"/>
        <w:rPr>
          <w:rFonts w:ascii="Times New Roman" w:hAnsi="Times New Roman"/>
        </w:rPr>
      </w:pPr>
      <w:r w:rsidRPr="00E56840">
        <w:rPr>
          <w:rFonts w:ascii="Times New Roman" w:hAnsi="Times New Roman"/>
        </w:rPr>
        <w:t>Withdrawal Deadline</w:t>
      </w:r>
    </w:p>
    <w:p w:rsidR="00FA3CAC" w:rsidRDefault="00FA3CAC" w:rsidP="00FA3CAC">
      <w:pPr>
        <w:spacing w:after="200"/>
      </w:pPr>
      <w:r>
        <w:t xml:space="preserve">The deadline for withdrawing from class with a grade of “W,” if you are eligible to do so, is </w:t>
      </w:r>
      <w:r w:rsidR="006E61AE">
        <w:t>March 22</w:t>
      </w:r>
      <w:r>
        <w:t xml:space="preserve"> for Full-Term classes.  After the deadline you will not be permitted to withdraw yourself from the class. If you do not withdraw and do not take the final exam, then you will receive a grade of “F.”</w:t>
      </w:r>
    </w:p>
    <w:p w:rsidR="00FA3CAC" w:rsidRDefault="00FA3CAC" w:rsidP="00FA3CAC">
      <w:pPr>
        <w:spacing w:after="200"/>
        <w:rPr>
          <w:i/>
        </w:rPr>
      </w:pPr>
      <w:r>
        <w:t xml:space="preserve">Any student still enrolled in the course after the withdrawal deadline will receive a letter grade based on their demonstrated understanding of the course content.  </w:t>
      </w:r>
      <w:r w:rsidRPr="003D6DED">
        <w:rPr>
          <w:i/>
          <w:color w:val="FF0000"/>
        </w:rPr>
        <w:t>No one will receive a “W” after the deadline.</w:t>
      </w:r>
    </w:p>
    <w:p w:rsidR="00FA3CAC" w:rsidRDefault="00FA3CAC" w:rsidP="00FA3CAC">
      <w:pPr>
        <w:spacing w:after="200"/>
        <w:rPr>
          <w:szCs w:val="22"/>
        </w:rPr>
      </w:pPr>
      <w:r>
        <w:rPr>
          <w:szCs w:val="22"/>
        </w:rPr>
        <w:t>Florida Statute states that any person attempting a class for a third time may not withdraw from the class; the student must receive a grade of A – F.</w:t>
      </w:r>
    </w:p>
    <w:p w:rsidR="00FA3CAC" w:rsidRPr="00E56840" w:rsidRDefault="00FA3CAC" w:rsidP="00FA3CAC">
      <w:pPr>
        <w:pStyle w:val="Heading2"/>
        <w:spacing w:before="180" w:after="60"/>
        <w:rPr>
          <w:rFonts w:ascii="Times New Roman" w:hAnsi="Times New Roman"/>
        </w:rPr>
      </w:pPr>
      <w:r w:rsidRPr="00E56840">
        <w:rPr>
          <w:rFonts w:ascii="Times New Roman" w:hAnsi="Times New Roman"/>
        </w:rPr>
        <w:t>College Closed</w:t>
      </w:r>
    </w:p>
    <w:p w:rsidR="00FA3CAC" w:rsidRDefault="00FA3CAC" w:rsidP="00FA3CAC">
      <w:pPr>
        <w:spacing w:after="200"/>
        <w:rPr>
          <w:szCs w:val="22"/>
        </w:rPr>
      </w:pPr>
      <w:r>
        <w:rPr>
          <w:szCs w:val="22"/>
        </w:rPr>
        <w:t xml:space="preserve">The College will be closed for holidays on </w:t>
      </w:r>
      <w:r w:rsidR="006E61AE">
        <w:rPr>
          <w:szCs w:val="22"/>
        </w:rPr>
        <w:t>January 21, February 15</w:t>
      </w:r>
      <w:r>
        <w:rPr>
          <w:szCs w:val="22"/>
        </w:rPr>
        <w:t xml:space="preserve"> and </w:t>
      </w:r>
      <w:r w:rsidR="006E61AE">
        <w:rPr>
          <w:szCs w:val="22"/>
        </w:rPr>
        <w:t>March 11-17.</w:t>
      </w:r>
    </w:p>
    <w:p w:rsidR="00FA3CAC" w:rsidRPr="00E56840" w:rsidRDefault="00FA3CAC" w:rsidP="00FA3CAC">
      <w:pPr>
        <w:pStyle w:val="Heading2"/>
        <w:spacing w:before="180" w:after="60"/>
        <w:rPr>
          <w:rFonts w:ascii="Times New Roman" w:hAnsi="Times New Roman"/>
        </w:rPr>
      </w:pPr>
      <w:r w:rsidRPr="00E56840">
        <w:rPr>
          <w:rFonts w:ascii="Times New Roman" w:hAnsi="Times New Roman"/>
        </w:rPr>
        <w:t>Grades Available</w:t>
      </w:r>
    </w:p>
    <w:p w:rsidR="00FA3CAC" w:rsidRDefault="00FA3CAC" w:rsidP="00FA3CAC">
      <w:pPr>
        <w:spacing w:after="200"/>
        <w:rPr>
          <w:szCs w:val="22"/>
        </w:rPr>
      </w:pPr>
      <w:r>
        <w:rPr>
          <w:szCs w:val="22"/>
        </w:rPr>
        <w:t xml:space="preserve">Your Final grade will be posted in Atlas and will be viewable on </w:t>
      </w:r>
      <w:r w:rsidR="006E61AE">
        <w:rPr>
          <w:szCs w:val="22"/>
        </w:rPr>
        <w:t>April 30</w:t>
      </w:r>
      <w:r>
        <w:rPr>
          <w:szCs w:val="22"/>
        </w:rPr>
        <w:t>.</w:t>
      </w:r>
    </w:p>
    <w:p w:rsidR="00FA3CAC" w:rsidRDefault="00FA3CAC" w:rsidP="00FA3CAC">
      <w:pPr>
        <w:pStyle w:val="Heading1"/>
        <w:rPr>
          <w:rFonts w:eastAsia="Times New Roman"/>
        </w:rPr>
      </w:pPr>
      <w:r>
        <w:rPr>
          <w:rFonts w:eastAsia="Times New Roman"/>
        </w:rPr>
        <w:t>Course Content</w:t>
      </w:r>
    </w:p>
    <w:p w:rsidR="00BD6089" w:rsidRDefault="00BD6089" w:rsidP="00BD6089">
      <w:pPr>
        <w:rPr>
          <w:szCs w:val="24"/>
        </w:rPr>
      </w:pPr>
      <w:r>
        <w:rPr>
          <w:szCs w:val="24"/>
        </w:rPr>
        <w:t>The course will focus on five general topics in mathematics: Sets, Logic, Geometry, Counting Methods and Probability, and Statistics.  These topics are discussed in chapters 2, 3, 8, 11 and 12 of your required textbook.  Additional material may be provided in class to supplement the text on these topics.</w:t>
      </w:r>
    </w:p>
    <w:p w:rsidR="00FA3CAC" w:rsidRDefault="00FA3CAC" w:rsidP="00FA3CAC">
      <w:pPr>
        <w:rPr>
          <w:szCs w:val="24"/>
        </w:rPr>
      </w:pPr>
    </w:p>
    <w:p w:rsidR="00FA3CAC" w:rsidRDefault="00FA3CAC" w:rsidP="00FA3CAC">
      <w:pPr>
        <w:spacing w:before="120" w:after="240"/>
        <w:rPr>
          <w:rFonts w:ascii="Arial" w:hAnsi="Arial"/>
          <w:b/>
        </w:rPr>
      </w:pPr>
      <w:r w:rsidRPr="004A5E58">
        <w:rPr>
          <w:rFonts w:ascii="Arial" w:hAnsi="Arial"/>
          <w:b/>
        </w:rPr>
        <w:t>Final Exam</w:t>
      </w:r>
    </w:p>
    <w:p w:rsidR="00FA3CAC" w:rsidRDefault="00FA3CAC" w:rsidP="00FA3CAC">
      <w:pPr>
        <w:spacing w:before="120" w:after="240"/>
        <w:rPr>
          <w:szCs w:val="24"/>
        </w:rPr>
      </w:pPr>
      <w:r>
        <w:rPr>
          <w:szCs w:val="24"/>
        </w:rPr>
        <w:t>A comprehensive Final Exam will be administered during the scheduled exam period.  This exam is mandatory.  Failure to take the exam will result in a failing grade for the course regardless of your class average prior to the exam.</w:t>
      </w:r>
    </w:p>
    <w:p w:rsidR="00FA3CAC" w:rsidRPr="007B0DEC" w:rsidRDefault="00FA3CAC" w:rsidP="00FA3CAC">
      <w:pPr>
        <w:spacing w:before="120" w:after="120"/>
        <w:rPr>
          <w:rFonts w:ascii="Arial" w:hAnsi="Arial"/>
          <w:b/>
        </w:rPr>
      </w:pPr>
      <w:r w:rsidRPr="007B0DEC">
        <w:rPr>
          <w:rFonts w:ascii="Arial" w:hAnsi="Arial"/>
          <w:b/>
        </w:rPr>
        <w:t>Evaluation</w:t>
      </w:r>
    </w:p>
    <w:p w:rsidR="006E61AE" w:rsidRDefault="006E61AE" w:rsidP="00FA3CAC">
      <w:pPr>
        <w:pStyle w:val="BodyTextIndent2"/>
        <w:spacing w:before="120"/>
        <w:ind w:left="0" w:firstLine="0"/>
        <w:rPr>
          <w:szCs w:val="24"/>
        </w:rPr>
      </w:pPr>
      <w:r>
        <w:rPr>
          <w:szCs w:val="24"/>
        </w:rPr>
        <w:t>Y</w:t>
      </w:r>
      <w:r w:rsidR="00FA3CAC">
        <w:rPr>
          <w:szCs w:val="24"/>
        </w:rPr>
        <w:t>our grade will be based on your performance on the regular tests, worth 80% of the overall grade, along with a comprehensive Final Exam worth 20%.  Individual tests will be assigned letter grades and averaged using a standard 4-point scale</w:t>
      </w:r>
      <w:r>
        <w:rPr>
          <w:szCs w:val="24"/>
        </w:rPr>
        <w:t>:</w:t>
      </w:r>
    </w:p>
    <w:p w:rsidR="006E61AE" w:rsidRDefault="006E61AE" w:rsidP="00FA3CAC">
      <w:pPr>
        <w:pStyle w:val="BodyTextIndent2"/>
        <w:spacing w:before="120"/>
        <w:ind w:left="0" w:firstLine="0"/>
        <w:rPr>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E61AE" w:rsidTr="006E61AE">
        <w:tc>
          <w:tcPr>
            <w:tcW w:w="1558" w:type="dxa"/>
          </w:tcPr>
          <w:p w:rsidR="006E61AE" w:rsidRDefault="006E61AE" w:rsidP="00FA3CAC">
            <w:pPr>
              <w:pStyle w:val="BodyTextIndent2"/>
              <w:spacing w:before="120"/>
              <w:ind w:left="0" w:firstLine="0"/>
              <w:rPr>
                <w:szCs w:val="24"/>
              </w:rPr>
            </w:pPr>
            <w:r>
              <w:rPr>
                <w:szCs w:val="24"/>
              </w:rPr>
              <w:t>Grade</w:t>
            </w:r>
          </w:p>
        </w:tc>
        <w:tc>
          <w:tcPr>
            <w:tcW w:w="1558" w:type="dxa"/>
          </w:tcPr>
          <w:p w:rsidR="006E61AE" w:rsidRDefault="006E61AE" w:rsidP="006E61AE">
            <w:pPr>
              <w:pStyle w:val="BodyTextIndent2"/>
              <w:spacing w:before="120"/>
              <w:ind w:left="0" w:firstLine="0"/>
              <w:jc w:val="center"/>
              <w:rPr>
                <w:szCs w:val="24"/>
              </w:rPr>
            </w:pPr>
            <w:r>
              <w:rPr>
                <w:szCs w:val="24"/>
              </w:rPr>
              <w:t>A</w:t>
            </w:r>
          </w:p>
        </w:tc>
        <w:tc>
          <w:tcPr>
            <w:tcW w:w="1558" w:type="dxa"/>
          </w:tcPr>
          <w:p w:rsidR="006E61AE" w:rsidRDefault="006E61AE" w:rsidP="006E61AE">
            <w:pPr>
              <w:pStyle w:val="BodyTextIndent2"/>
              <w:spacing w:before="120"/>
              <w:ind w:left="0" w:firstLine="0"/>
              <w:jc w:val="center"/>
              <w:rPr>
                <w:szCs w:val="24"/>
              </w:rPr>
            </w:pPr>
            <w:r>
              <w:rPr>
                <w:szCs w:val="24"/>
              </w:rPr>
              <w:t>B</w:t>
            </w:r>
          </w:p>
        </w:tc>
        <w:tc>
          <w:tcPr>
            <w:tcW w:w="1558" w:type="dxa"/>
          </w:tcPr>
          <w:p w:rsidR="006E61AE" w:rsidRDefault="006E61AE" w:rsidP="006E61AE">
            <w:pPr>
              <w:pStyle w:val="BodyTextIndent2"/>
              <w:spacing w:before="120"/>
              <w:ind w:left="0" w:firstLine="0"/>
              <w:jc w:val="center"/>
              <w:rPr>
                <w:szCs w:val="24"/>
              </w:rPr>
            </w:pPr>
            <w:r>
              <w:rPr>
                <w:szCs w:val="24"/>
              </w:rPr>
              <w:t>C</w:t>
            </w:r>
          </w:p>
        </w:tc>
        <w:tc>
          <w:tcPr>
            <w:tcW w:w="1559" w:type="dxa"/>
          </w:tcPr>
          <w:p w:rsidR="006E61AE" w:rsidRDefault="006E61AE" w:rsidP="006E61AE">
            <w:pPr>
              <w:pStyle w:val="BodyTextIndent2"/>
              <w:spacing w:before="120"/>
              <w:ind w:left="0" w:firstLine="0"/>
              <w:jc w:val="center"/>
              <w:rPr>
                <w:szCs w:val="24"/>
              </w:rPr>
            </w:pPr>
            <w:r>
              <w:rPr>
                <w:szCs w:val="24"/>
              </w:rPr>
              <w:t>D</w:t>
            </w:r>
          </w:p>
        </w:tc>
        <w:tc>
          <w:tcPr>
            <w:tcW w:w="1559" w:type="dxa"/>
          </w:tcPr>
          <w:p w:rsidR="006E61AE" w:rsidRDefault="006E61AE" w:rsidP="006E61AE">
            <w:pPr>
              <w:pStyle w:val="BodyTextIndent2"/>
              <w:spacing w:before="120"/>
              <w:ind w:left="0" w:firstLine="0"/>
              <w:jc w:val="center"/>
              <w:rPr>
                <w:szCs w:val="24"/>
              </w:rPr>
            </w:pPr>
            <w:r>
              <w:rPr>
                <w:szCs w:val="24"/>
              </w:rPr>
              <w:t>F</w:t>
            </w:r>
          </w:p>
        </w:tc>
      </w:tr>
      <w:tr w:rsidR="006E61AE" w:rsidTr="006E61AE">
        <w:tc>
          <w:tcPr>
            <w:tcW w:w="1558" w:type="dxa"/>
          </w:tcPr>
          <w:p w:rsidR="006E61AE" w:rsidRDefault="006E61AE" w:rsidP="00FA3CAC">
            <w:pPr>
              <w:pStyle w:val="BodyTextIndent2"/>
              <w:spacing w:before="120"/>
              <w:ind w:left="0" w:firstLine="0"/>
              <w:rPr>
                <w:szCs w:val="24"/>
              </w:rPr>
            </w:pPr>
            <w:r>
              <w:rPr>
                <w:szCs w:val="24"/>
              </w:rPr>
              <w:t>Points</w:t>
            </w:r>
          </w:p>
        </w:tc>
        <w:tc>
          <w:tcPr>
            <w:tcW w:w="1558" w:type="dxa"/>
          </w:tcPr>
          <w:p w:rsidR="006E61AE" w:rsidRDefault="006E61AE" w:rsidP="006E61AE">
            <w:pPr>
              <w:pStyle w:val="BodyTextIndent2"/>
              <w:spacing w:before="120"/>
              <w:ind w:left="0" w:firstLine="0"/>
              <w:jc w:val="center"/>
              <w:rPr>
                <w:szCs w:val="24"/>
              </w:rPr>
            </w:pPr>
            <w:r>
              <w:rPr>
                <w:szCs w:val="24"/>
              </w:rPr>
              <w:t>4</w:t>
            </w:r>
          </w:p>
        </w:tc>
        <w:tc>
          <w:tcPr>
            <w:tcW w:w="1558" w:type="dxa"/>
          </w:tcPr>
          <w:p w:rsidR="006E61AE" w:rsidRDefault="006E61AE" w:rsidP="006E61AE">
            <w:pPr>
              <w:pStyle w:val="BodyTextIndent2"/>
              <w:spacing w:before="120"/>
              <w:ind w:left="0" w:firstLine="0"/>
              <w:jc w:val="center"/>
              <w:rPr>
                <w:szCs w:val="24"/>
              </w:rPr>
            </w:pPr>
            <w:r>
              <w:rPr>
                <w:szCs w:val="24"/>
              </w:rPr>
              <w:t>3</w:t>
            </w:r>
          </w:p>
        </w:tc>
        <w:tc>
          <w:tcPr>
            <w:tcW w:w="1558" w:type="dxa"/>
          </w:tcPr>
          <w:p w:rsidR="006E61AE" w:rsidRDefault="006E61AE" w:rsidP="006E61AE">
            <w:pPr>
              <w:pStyle w:val="BodyTextIndent2"/>
              <w:spacing w:before="120"/>
              <w:ind w:left="0" w:firstLine="0"/>
              <w:jc w:val="center"/>
              <w:rPr>
                <w:szCs w:val="24"/>
              </w:rPr>
            </w:pPr>
            <w:r>
              <w:rPr>
                <w:szCs w:val="24"/>
              </w:rPr>
              <w:t>2</w:t>
            </w:r>
          </w:p>
        </w:tc>
        <w:tc>
          <w:tcPr>
            <w:tcW w:w="1559" w:type="dxa"/>
          </w:tcPr>
          <w:p w:rsidR="006E61AE" w:rsidRDefault="006E61AE" w:rsidP="006E61AE">
            <w:pPr>
              <w:pStyle w:val="BodyTextIndent2"/>
              <w:spacing w:before="120"/>
              <w:ind w:left="0" w:firstLine="0"/>
              <w:jc w:val="center"/>
              <w:rPr>
                <w:szCs w:val="24"/>
              </w:rPr>
            </w:pPr>
            <w:r>
              <w:rPr>
                <w:szCs w:val="24"/>
              </w:rPr>
              <w:t>1</w:t>
            </w:r>
          </w:p>
        </w:tc>
        <w:tc>
          <w:tcPr>
            <w:tcW w:w="1559" w:type="dxa"/>
          </w:tcPr>
          <w:p w:rsidR="006E61AE" w:rsidRDefault="006E61AE" w:rsidP="006E61AE">
            <w:pPr>
              <w:pStyle w:val="BodyTextIndent2"/>
              <w:spacing w:before="120"/>
              <w:ind w:left="0" w:firstLine="0"/>
              <w:jc w:val="center"/>
              <w:rPr>
                <w:szCs w:val="24"/>
              </w:rPr>
            </w:pPr>
            <w:r>
              <w:rPr>
                <w:szCs w:val="24"/>
              </w:rPr>
              <w:t>0</w:t>
            </w:r>
          </w:p>
        </w:tc>
      </w:tr>
    </w:tbl>
    <w:p w:rsidR="00FA3CAC" w:rsidRDefault="00FA3CAC" w:rsidP="00FA3CAC">
      <w:pPr>
        <w:pStyle w:val="BodyTextIndent2"/>
        <w:spacing w:before="120"/>
        <w:ind w:left="0" w:firstLine="0"/>
        <w:rPr>
          <w:szCs w:val="24"/>
        </w:rPr>
      </w:pPr>
      <w:r>
        <w:rPr>
          <w:szCs w:val="24"/>
        </w:rPr>
        <w:lastRenderedPageBreak/>
        <w:t>The overall course grade will be assigned according to the following criteria:</w:t>
      </w:r>
    </w:p>
    <w:p w:rsidR="00FA3CAC" w:rsidRDefault="00FA3CAC" w:rsidP="00FA3CAC">
      <w:pPr>
        <w:pStyle w:val="BodyTextIndent2"/>
        <w:ind w:left="720" w:firstLine="0"/>
        <w:rPr>
          <w:szCs w:val="24"/>
        </w:rPr>
      </w:pPr>
    </w:p>
    <w:p w:rsidR="00FA3CAC" w:rsidRDefault="00FA3CAC" w:rsidP="00FA3CAC">
      <w:pPr>
        <w:pStyle w:val="BodyText"/>
        <w:numPr>
          <w:ilvl w:val="0"/>
          <w:numId w:val="11"/>
        </w:numPr>
        <w:jc w:val="left"/>
        <w:rPr>
          <w:szCs w:val="24"/>
        </w:rPr>
      </w:pPr>
      <w:r>
        <w:rPr>
          <w:szCs w:val="24"/>
        </w:rPr>
        <w:t>Average 3.5 or better on selected course work.</w:t>
      </w:r>
    </w:p>
    <w:p w:rsidR="00FA3CAC" w:rsidRDefault="00FA3CAC" w:rsidP="00FA3CAC">
      <w:pPr>
        <w:pStyle w:val="BodyText"/>
        <w:numPr>
          <w:ilvl w:val="0"/>
          <w:numId w:val="11"/>
        </w:numPr>
        <w:spacing w:before="120"/>
        <w:jc w:val="left"/>
        <w:rPr>
          <w:szCs w:val="24"/>
        </w:rPr>
      </w:pPr>
      <w:r>
        <w:rPr>
          <w:szCs w:val="24"/>
        </w:rPr>
        <w:t>Average 2.5 or better on selected coursework.</w:t>
      </w:r>
    </w:p>
    <w:p w:rsidR="00FA3CAC" w:rsidRDefault="00FA3CAC" w:rsidP="00FA3CAC">
      <w:pPr>
        <w:pStyle w:val="BodyText"/>
        <w:numPr>
          <w:ilvl w:val="0"/>
          <w:numId w:val="11"/>
        </w:numPr>
        <w:spacing w:before="120"/>
        <w:jc w:val="left"/>
        <w:rPr>
          <w:szCs w:val="24"/>
        </w:rPr>
      </w:pPr>
      <w:r>
        <w:rPr>
          <w:szCs w:val="24"/>
        </w:rPr>
        <w:t>Average 1.5 or better on selected coursework.</w:t>
      </w:r>
    </w:p>
    <w:p w:rsidR="00FA3CAC" w:rsidRDefault="00FA3CAC" w:rsidP="00FA3CAC">
      <w:pPr>
        <w:pStyle w:val="BodyText"/>
        <w:numPr>
          <w:ilvl w:val="0"/>
          <w:numId w:val="11"/>
        </w:numPr>
        <w:spacing w:before="120"/>
        <w:jc w:val="left"/>
        <w:rPr>
          <w:szCs w:val="24"/>
        </w:rPr>
      </w:pPr>
      <w:r>
        <w:rPr>
          <w:szCs w:val="24"/>
        </w:rPr>
        <w:t>Average 0.5 or better on selected coursework.</w:t>
      </w:r>
    </w:p>
    <w:p w:rsidR="00FA3CAC" w:rsidRDefault="00FA3CAC" w:rsidP="00FA3CAC">
      <w:pPr>
        <w:pStyle w:val="BodyText"/>
        <w:ind w:left="1440"/>
        <w:jc w:val="left"/>
        <w:rPr>
          <w:szCs w:val="24"/>
        </w:rPr>
      </w:pPr>
    </w:p>
    <w:p w:rsidR="00FA3CAC" w:rsidRDefault="00FA3CAC" w:rsidP="00FA3CAC">
      <w:pPr>
        <w:spacing w:before="120"/>
        <w:rPr>
          <w:szCs w:val="24"/>
        </w:rPr>
      </w:pPr>
      <w:r>
        <w:rPr>
          <w:b/>
          <w:szCs w:val="24"/>
        </w:rPr>
        <w:t>Special Accommodations:</w:t>
      </w:r>
      <w:r>
        <w:rPr>
          <w:szCs w:val="24"/>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rsidR="00FA3CAC" w:rsidRDefault="00FA3CAC" w:rsidP="00FA3CAC">
      <w:pPr>
        <w:spacing w:before="120"/>
      </w:pPr>
      <w:r>
        <w:rPr>
          <w:b/>
          <w:szCs w:val="24"/>
        </w:rPr>
        <w:t>Disclaimer:</w:t>
      </w:r>
      <w:r>
        <w:rPr>
          <w:szCs w:val="24"/>
        </w:rPr>
        <w:tab/>
        <w:t>Changes in this syllabus, including the evaluation procedures, may be made at the discretion of the instructor.  Any necessary changes will be announced in class and this syllabus will be updated electronically and posted on Canvas.</w:t>
      </w:r>
    </w:p>
    <w:p w:rsidR="00FA3CAC" w:rsidRDefault="00FA3CAC" w:rsidP="00FA3CAC">
      <w:pPr>
        <w:spacing w:before="120"/>
      </w:pPr>
    </w:p>
    <w:sectPr w:rsidR="00FA3CAC" w:rsidSect="0070483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30" w:rsidRDefault="00AA4C30">
      <w:r>
        <w:separator/>
      </w:r>
    </w:p>
  </w:endnote>
  <w:endnote w:type="continuationSeparator" w:id="0">
    <w:p w:rsidR="00AA4C30" w:rsidRDefault="00AA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30" w:rsidRDefault="00AA4C30">
      <w:r>
        <w:separator/>
      </w:r>
    </w:p>
  </w:footnote>
  <w:footnote w:type="continuationSeparator" w:id="0">
    <w:p w:rsidR="00AA4C30" w:rsidRDefault="00AA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83" w:rsidRDefault="00D64683" w:rsidP="00D64683">
    <w:pPr>
      <w:pStyle w:val="Header"/>
      <w:tabs>
        <w:tab w:val="clear" w:pos="8640"/>
        <w:tab w:val="right" w:pos="9360"/>
      </w:tabs>
      <w:jc w:val="center"/>
      <w:rPr>
        <w:b/>
        <w:sz w:val="36"/>
        <w:szCs w:val="36"/>
      </w:rPr>
    </w:pPr>
    <w:r>
      <w:rPr>
        <w:b/>
        <w:sz w:val="36"/>
        <w:szCs w:val="36"/>
      </w:rPr>
      <w:t>College Math Syllabus</w:t>
    </w:r>
  </w:p>
  <w:p w:rsidR="00D64683" w:rsidRDefault="00D64683" w:rsidP="00D64683">
    <w:pPr>
      <w:pStyle w:val="Header"/>
      <w:tabs>
        <w:tab w:val="clear" w:pos="4320"/>
        <w:tab w:val="clear" w:pos="8640"/>
        <w:tab w:val="center" w:pos="4680"/>
        <w:tab w:val="right" w:pos="9360"/>
      </w:tabs>
    </w:pPr>
    <w:r w:rsidRPr="00911BAF">
      <w:rPr>
        <w:sz w:val="28"/>
        <w:szCs w:val="28"/>
      </w:rPr>
      <w:t>MGF 1106</w:t>
    </w:r>
    <w:r w:rsidRPr="00911BAF">
      <w:rPr>
        <w:sz w:val="28"/>
        <w:szCs w:val="28"/>
      </w:rPr>
      <w:tab/>
    </w:r>
    <w:r w:rsidR="00772D17">
      <w:rPr>
        <w:sz w:val="28"/>
        <w:szCs w:val="28"/>
      </w:rPr>
      <w:t>Spring 2019</w:t>
    </w:r>
    <w:r w:rsidRPr="00911BAF">
      <w:rPr>
        <w:sz w:val="28"/>
        <w:szCs w:val="28"/>
      </w:rPr>
      <w:tab/>
      <w:t>3 Credits</w:t>
    </w:r>
  </w:p>
  <w:p w:rsidR="00911BAF" w:rsidRPr="00D64683" w:rsidRDefault="00911BAF" w:rsidP="00D64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1E6FA7"/>
    <w:multiLevelType w:val="hybridMultilevel"/>
    <w:tmpl w:val="5438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256001"/>
    <w:multiLevelType w:val="hybridMultilevel"/>
    <w:tmpl w:val="B73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547D75E0"/>
    <w:multiLevelType w:val="hybridMultilevel"/>
    <w:tmpl w:val="FB56A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E2731C"/>
    <w:multiLevelType w:val="multilevel"/>
    <w:tmpl w:val="B0AEAE7C"/>
    <w:lvl w:ilvl="0">
      <w:start w:val="1"/>
      <w:numFmt w:val="upperLetter"/>
      <w:lvlText w:val="%1"/>
      <w:lvlJc w:val="left"/>
      <w:pPr>
        <w:tabs>
          <w:tab w:val="num" w:pos="1440"/>
        </w:tabs>
        <w:ind w:left="1440" w:hanging="720"/>
      </w:pPr>
      <w:rPr>
        <w:b/>
        <w:i w:val="0"/>
      </w:rPr>
    </w:lvl>
    <w:lvl w:ilvl="1">
      <w:start w:val="1"/>
      <w:numFmt w:val="none"/>
      <w:lvlText w:val="%2"/>
      <w:lvlJc w:val="center"/>
      <w:pPr>
        <w:tabs>
          <w:tab w:val="num" w:pos="1440"/>
        </w:tabs>
        <w:ind w:left="144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8F110B0"/>
    <w:multiLevelType w:val="hybridMultilevel"/>
    <w:tmpl w:val="528AF0DC"/>
    <w:lvl w:ilvl="0" w:tplc="BEBA716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84"/>
    <w:rsid w:val="00037662"/>
    <w:rsid w:val="00040262"/>
    <w:rsid w:val="000B5E16"/>
    <w:rsid w:val="000C0B3A"/>
    <w:rsid w:val="000C1879"/>
    <w:rsid w:val="000C6C23"/>
    <w:rsid w:val="000D3DB0"/>
    <w:rsid w:val="001101F2"/>
    <w:rsid w:val="00177F4B"/>
    <w:rsid w:val="001A20FD"/>
    <w:rsid w:val="001F2ECD"/>
    <w:rsid w:val="00223386"/>
    <w:rsid w:val="002272C7"/>
    <w:rsid w:val="0023581C"/>
    <w:rsid w:val="00247ABE"/>
    <w:rsid w:val="00255052"/>
    <w:rsid w:val="00256E08"/>
    <w:rsid w:val="00261C2B"/>
    <w:rsid w:val="002759F0"/>
    <w:rsid w:val="00295AF4"/>
    <w:rsid w:val="002E5F3A"/>
    <w:rsid w:val="003132B8"/>
    <w:rsid w:val="00324C5F"/>
    <w:rsid w:val="0038794D"/>
    <w:rsid w:val="003B4B3B"/>
    <w:rsid w:val="003B75B6"/>
    <w:rsid w:val="003B7ADA"/>
    <w:rsid w:val="003C5BD3"/>
    <w:rsid w:val="003E7C6B"/>
    <w:rsid w:val="003F6CF7"/>
    <w:rsid w:val="00403908"/>
    <w:rsid w:val="00435872"/>
    <w:rsid w:val="00475154"/>
    <w:rsid w:val="00486642"/>
    <w:rsid w:val="004926E0"/>
    <w:rsid w:val="004A5E58"/>
    <w:rsid w:val="004B144D"/>
    <w:rsid w:val="004C0957"/>
    <w:rsid w:val="004C64AC"/>
    <w:rsid w:val="004F3965"/>
    <w:rsid w:val="005119B5"/>
    <w:rsid w:val="00554F1C"/>
    <w:rsid w:val="00561084"/>
    <w:rsid w:val="00565AAE"/>
    <w:rsid w:val="005A0C85"/>
    <w:rsid w:val="005B35FD"/>
    <w:rsid w:val="005F0272"/>
    <w:rsid w:val="00630423"/>
    <w:rsid w:val="006322F5"/>
    <w:rsid w:val="00640EC2"/>
    <w:rsid w:val="00663B74"/>
    <w:rsid w:val="00677858"/>
    <w:rsid w:val="00682433"/>
    <w:rsid w:val="00691E75"/>
    <w:rsid w:val="006A0412"/>
    <w:rsid w:val="006A7C9F"/>
    <w:rsid w:val="006C2862"/>
    <w:rsid w:val="006C3135"/>
    <w:rsid w:val="006C42A4"/>
    <w:rsid w:val="006E61AE"/>
    <w:rsid w:val="00704830"/>
    <w:rsid w:val="0071328F"/>
    <w:rsid w:val="00725C3E"/>
    <w:rsid w:val="0072619B"/>
    <w:rsid w:val="007266A8"/>
    <w:rsid w:val="00740630"/>
    <w:rsid w:val="00743E67"/>
    <w:rsid w:val="00772D17"/>
    <w:rsid w:val="0078732D"/>
    <w:rsid w:val="007917BD"/>
    <w:rsid w:val="0079189D"/>
    <w:rsid w:val="00792BA5"/>
    <w:rsid w:val="007A3336"/>
    <w:rsid w:val="007B0DEC"/>
    <w:rsid w:val="007C7367"/>
    <w:rsid w:val="007D5032"/>
    <w:rsid w:val="007D72AB"/>
    <w:rsid w:val="007E214B"/>
    <w:rsid w:val="007E6967"/>
    <w:rsid w:val="0084452E"/>
    <w:rsid w:val="00845246"/>
    <w:rsid w:val="00880E90"/>
    <w:rsid w:val="0088765B"/>
    <w:rsid w:val="00895459"/>
    <w:rsid w:val="0089684E"/>
    <w:rsid w:val="008A1344"/>
    <w:rsid w:val="008B6A5B"/>
    <w:rsid w:val="008C147C"/>
    <w:rsid w:val="008D0238"/>
    <w:rsid w:val="008E0285"/>
    <w:rsid w:val="009041BC"/>
    <w:rsid w:val="00911BAF"/>
    <w:rsid w:val="00912FD0"/>
    <w:rsid w:val="00917FB9"/>
    <w:rsid w:val="009340EA"/>
    <w:rsid w:val="0093606E"/>
    <w:rsid w:val="00964165"/>
    <w:rsid w:val="00991E56"/>
    <w:rsid w:val="009C73B5"/>
    <w:rsid w:val="009E53AC"/>
    <w:rsid w:val="009E650C"/>
    <w:rsid w:val="009E72D9"/>
    <w:rsid w:val="009F1A59"/>
    <w:rsid w:val="00A00FA1"/>
    <w:rsid w:val="00A14B25"/>
    <w:rsid w:val="00A1646E"/>
    <w:rsid w:val="00A4458A"/>
    <w:rsid w:val="00A71062"/>
    <w:rsid w:val="00A711CC"/>
    <w:rsid w:val="00A74F9A"/>
    <w:rsid w:val="00AA4C30"/>
    <w:rsid w:val="00AA589C"/>
    <w:rsid w:val="00AB6290"/>
    <w:rsid w:val="00AC1CC5"/>
    <w:rsid w:val="00AD1607"/>
    <w:rsid w:val="00AD2735"/>
    <w:rsid w:val="00AD5CEF"/>
    <w:rsid w:val="00B148D3"/>
    <w:rsid w:val="00B363D0"/>
    <w:rsid w:val="00B615D7"/>
    <w:rsid w:val="00B6794D"/>
    <w:rsid w:val="00B771F6"/>
    <w:rsid w:val="00BB2689"/>
    <w:rsid w:val="00BD6089"/>
    <w:rsid w:val="00BE1369"/>
    <w:rsid w:val="00BE29DF"/>
    <w:rsid w:val="00C032F1"/>
    <w:rsid w:val="00C03B6A"/>
    <w:rsid w:val="00C33902"/>
    <w:rsid w:val="00C677FD"/>
    <w:rsid w:val="00CA2E13"/>
    <w:rsid w:val="00CA63D7"/>
    <w:rsid w:val="00CB06F9"/>
    <w:rsid w:val="00CC33E2"/>
    <w:rsid w:val="00CD2A55"/>
    <w:rsid w:val="00D10FBA"/>
    <w:rsid w:val="00D110C4"/>
    <w:rsid w:val="00D21A10"/>
    <w:rsid w:val="00D30F38"/>
    <w:rsid w:val="00D31822"/>
    <w:rsid w:val="00D35F80"/>
    <w:rsid w:val="00D64683"/>
    <w:rsid w:val="00D67053"/>
    <w:rsid w:val="00D7797E"/>
    <w:rsid w:val="00D87F6B"/>
    <w:rsid w:val="00DB0F21"/>
    <w:rsid w:val="00DC5A46"/>
    <w:rsid w:val="00DD4223"/>
    <w:rsid w:val="00E05D5F"/>
    <w:rsid w:val="00E16DA3"/>
    <w:rsid w:val="00E434E9"/>
    <w:rsid w:val="00E70C71"/>
    <w:rsid w:val="00E86E3D"/>
    <w:rsid w:val="00E97736"/>
    <w:rsid w:val="00EA2B13"/>
    <w:rsid w:val="00ED5D1C"/>
    <w:rsid w:val="00EF0219"/>
    <w:rsid w:val="00F06A38"/>
    <w:rsid w:val="00F14AEB"/>
    <w:rsid w:val="00F20B18"/>
    <w:rsid w:val="00F333CE"/>
    <w:rsid w:val="00F3603D"/>
    <w:rsid w:val="00F36D2D"/>
    <w:rsid w:val="00F5297A"/>
    <w:rsid w:val="00F53D22"/>
    <w:rsid w:val="00F54C8A"/>
    <w:rsid w:val="00F62984"/>
    <w:rsid w:val="00F64255"/>
    <w:rsid w:val="00F73756"/>
    <w:rsid w:val="00F82871"/>
    <w:rsid w:val="00F9418B"/>
    <w:rsid w:val="00FA3CAC"/>
    <w:rsid w:val="00FD25EF"/>
    <w:rsid w:val="00FE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75ED2C4-E284-4E26-AEE1-6E78239F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30"/>
    <w:rPr>
      <w:sz w:val="24"/>
    </w:rPr>
  </w:style>
  <w:style w:type="paragraph" w:styleId="Heading1">
    <w:name w:val="heading 1"/>
    <w:basedOn w:val="Normal"/>
    <w:next w:val="Normal"/>
    <w:link w:val="Heading1Char"/>
    <w:qFormat/>
    <w:rsid w:val="00704830"/>
    <w:pPr>
      <w:keepNext/>
      <w:spacing w:before="240" w:after="60"/>
      <w:outlineLvl w:val="0"/>
    </w:pPr>
    <w:rPr>
      <w:rFonts w:ascii="Arial" w:eastAsiaTheme="minorEastAsia" w:hAnsi="Arial"/>
      <w:b/>
      <w:kern w:val="28"/>
      <w:sz w:val="28"/>
    </w:rPr>
  </w:style>
  <w:style w:type="paragraph" w:styleId="Heading2">
    <w:name w:val="heading 2"/>
    <w:basedOn w:val="Normal"/>
    <w:next w:val="Normal"/>
    <w:link w:val="Heading2Char"/>
    <w:uiPriority w:val="9"/>
    <w:qFormat/>
    <w:rsid w:val="00704830"/>
    <w:pPr>
      <w:keepNext/>
      <w:spacing w:before="120" w:after="120"/>
      <w:outlineLvl w:val="1"/>
    </w:pPr>
    <w:rPr>
      <w:rFonts w:ascii="Arial" w:eastAsiaTheme="minorEastAsia" w:hAnsi="Arial"/>
      <w:b/>
    </w:rPr>
  </w:style>
  <w:style w:type="paragraph" w:styleId="Heading3">
    <w:name w:val="heading 3"/>
    <w:basedOn w:val="Normal"/>
    <w:next w:val="Normal"/>
    <w:link w:val="Heading3Char"/>
    <w:uiPriority w:val="9"/>
    <w:qFormat/>
    <w:rsid w:val="00704830"/>
    <w:pPr>
      <w:keepNext/>
      <w:jc w:val="center"/>
      <w:outlineLvl w:val="2"/>
    </w:pPr>
    <w:rPr>
      <w:rFonts w:eastAsiaTheme="minorEastAs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30"/>
    <w:rPr>
      <w:color w:val="0000FF"/>
      <w:u w:val="single"/>
    </w:rPr>
  </w:style>
  <w:style w:type="character" w:styleId="FollowedHyperlink">
    <w:name w:val="FollowedHyperlink"/>
    <w:basedOn w:val="DefaultParagraphFont"/>
    <w:uiPriority w:val="99"/>
    <w:semiHidden/>
    <w:unhideWhenUsed/>
    <w:rsid w:val="00704830"/>
    <w:rPr>
      <w:color w:val="800080" w:themeColor="followedHyperlink"/>
      <w:u w:val="single"/>
    </w:rPr>
  </w:style>
  <w:style w:type="character" w:customStyle="1" w:styleId="Heading1Char">
    <w:name w:val="Heading 1 Char"/>
    <w:basedOn w:val="DefaultParagraphFont"/>
    <w:link w:val="Heading1"/>
    <w:locked/>
    <w:rsid w:val="00704830"/>
    <w:rPr>
      <w:rFonts w:ascii="Arial" w:hAnsi="Arial" w:cs="Arial" w:hint="default"/>
      <w:b/>
      <w:bCs w:val="0"/>
      <w:kern w:val="28"/>
      <w:sz w:val="28"/>
    </w:rPr>
  </w:style>
  <w:style w:type="character" w:customStyle="1" w:styleId="Heading2Char">
    <w:name w:val="Heading 2 Char"/>
    <w:basedOn w:val="DefaultParagraphFont"/>
    <w:link w:val="Heading2"/>
    <w:uiPriority w:val="9"/>
    <w:locked/>
    <w:rsid w:val="00704830"/>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sid w:val="00704830"/>
    <w:rPr>
      <w:rFonts w:asciiTheme="majorHAnsi" w:eastAsiaTheme="majorEastAsia" w:hAnsiTheme="majorHAnsi" w:cstheme="majorBidi" w:hint="default"/>
      <w:b/>
      <w:bCs/>
      <w:color w:val="4F81BD" w:themeColor="accent1"/>
      <w:sz w:val="24"/>
    </w:rPr>
  </w:style>
  <w:style w:type="paragraph" w:styleId="Header">
    <w:name w:val="header"/>
    <w:basedOn w:val="Normal"/>
    <w:link w:val="HeaderChar"/>
    <w:unhideWhenUsed/>
    <w:rsid w:val="00704830"/>
    <w:pPr>
      <w:tabs>
        <w:tab w:val="center" w:pos="4320"/>
        <w:tab w:val="right" w:pos="8640"/>
      </w:tabs>
    </w:pPr>
  </w:style>
  <w:style w:type="character" w:customStyle="1" w:styleId="HeaderChar">
    <w:name w:val="Header Char"/>
    <w:basedOn w:val="DefaultParagraphFont"/>
    <w:link w:val="Header"/>
    <w:locked/>
    <w:rsid w:val="00704830"/>
    <w:rPr>
      <w:sz w:val="24"/>
    </w:rPr>
  </w:style>
  <w:style w:type="paragraph" w:styleId="Footer">
    <w:name w:val="footer"/>
    <w:basedOn w:val="Normal"/>
    <w:link w:val="FooterChar"/>
    <w:uiPriority w:val="99"/>
    <w:unhideWhenUsed/>
    <w:rsid w:val="00704830"/>
    <w:pPr>
      <w:tabs>
        <w:tab w:val="center" w:pos="4320"/>
        <w:tab w:val="right" w:pos="8640"/>
      </w:tabs>
    </w:pPr>
  </w:style>
  <w:style w:type="character" w:customStyle="1" w:styleId="FooterChar">
    <w:name w:val="Footer Char"/>
    <w:basedOn w:val="DefaultParagraphFont"/>
    <w:link w:val="Footer"/>
    <w:uiPriority w:val="99"/>
    <w:locked/>
    <w:rsid w:val="00704830"/>
    <w:rPr>
      <w:sz w:val="24"/>
    </w:rPr>
  </w:style>
  <w:style w:type="paragraph" w:styleId="Title">
    <w:name w:val="Title"/>
    <w:basedOn w:val="Normal"/>
    <w:link w:val="TitleChar"/>
    <w:uiPriority w:val="10"/>
    <w:qFormat/>
    <w:rsid w:val="00704830"/>
    <w:pPr>
      <w:tabs>
        <w:tab w:val="center" w:pos="4680"/>
        <w:tab w:val="right" w:pos="9360"/>
      </w:tabs>
      <w:jc w:val="center"/>
    </w:pPr>
    <w:rPr>
      <w:b/>
      <w:caps/>
    </w:rPr>
  </w:style>
  <w:style w:type="character" w:customStyle="1" w:styleId="TitleChar">
    <w:name w:val="Title Char"/>
    <w:basedOn w:val="DefaultParagraphFont"/>
    <w:link w:val="Title"/>
    <w:uiPriority w:val="10"/>
    <w:locked/>
    <w:rsid w:val="00704830"/>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unhideWhenUsed/>
    <w:rsid w:val="00704830"/>
    <w:pPr>
      <w:jc w:val="both"/>
    </w:pPr>
  </w:style>
  <w:style w:type="character" w:customStyle="1" w:styleId="BodyTextChar">
    <w:name w:val="Body Text Char"/>
    <w:basedOn w:val="DefaultParagraphFont"/>
    <w:link w:val="BodyText"/>
    <w:semiHidden/>
    <w:locked/>
    <w:rsid w:val="00704830"/>
    <w:rPr>
      <w:sz w:val="24"/>
    </w:rPr>
  </w:style>
  <w:style w:type="paragraph" w:styleId="BodyTextIndent">
    <w:name w:val="Body Text Indent"/>
    <w:basedOn w:val="Normal"/>
    <w:link w:val="BodyTextIndentChar"/>
    <w:uiPriority w:val="99"/>
    <w:semiHidden/>
    <w:unhideWhenUsed/>
    <w:rsid w:val="00704830"/>
    <w:pPr>
      <w:spacing w:after="120"/>
      <w:ind w:left="360"/>
    </w:pPr>
  </w:style>
  <w:style w:type="character" w:customStyle="1" w:styleId="BodyTextIndentChar">
    <w:name w:val="Body Text Indent Char"/>
    <w:basedOn w:val="DefaultParagraphFont"/>
    <w:link w:val="BodyTextIndent"/>
    <w:uiPriority w:val="99"/>
    <w:semiHidden/>
    <w:locked/>
    <w:rsid w:val="00704830"/>
    <w:rPr>
      <w:sz w:val="24"/>
    </w:rPr>
  </w:style>
  <w:style w:type="paragraph" w:styleId="BodyTextIndent2">
    <w:name w:val="Body Text Indent 2"/>
    <w:basedOn w:val="Normal"/>
    <w:link w:val="BodyTextIndent2Char"/>
    <w:uiPriority w:val="99"/>
    <w:semiHidden/>
    <w:unhideWhenUsed/>
    <w:rsid w:val="00704830"/>
    <w:pPr>
      <w:ind w:left="1440" w:hanging="1440"/>
    </w:pPr>
  </w:style>
  <w:style w:type="character" w:customStyle="1" w:styleId="BodyTextIndent2Char">
    <w:name w:val="Body Text Indent 2 Char"/>
    <w:basedOn w:val="DefaultParagraphFont"/>
    <w:link w:val="BodyTextIndent2"/>
    <w:uiPriority w:val="99"/>
    <w:semiHidden/>
    <w:locked/>
    <w:rsid w:val="00704830"/>
    <w:rPr>
      <w:sz w:val="24"/>
    </w:rPr>
  </w:style>
  <w:style w:type="paragraph" w:styleId="NoSpacing">
    <w:name w:val="No Spacing"/>
    <w:uiPriority w:val="1"/>
    <w:qFormat/>
    <w:rsid w:val="00704830"/>
    <w:rPr>
      <w:rFonts w:ascii="Calibri" w:eastAsia="Calibri" w:hAnsi="Calibri"/>
      <w:sz w:val="22"/>
      <w:szCs w:val="22"/>
    </w:rPr>
  </w:style>
  <w:style w:type="paragraph" w:customStyle="1" w:styleId="StyleHeading3Underline">
    <w:name w:val="Style Heading 3 + Underline"/>
    <w:basedOn w:val="Heading3"/>
    <w:rsid w:val="00704830"/>
    <w:pPr>
      <w:spacing w:before="120" w:after="120"/>
      <w:jc w:val="left"/>
    </w:pPr>
    <w:rPr>
      <w:rFonts w:ascii="Arial" w:eastAsia="Times New Roman" w:hAnsi="Arial"/>
      <w:bCs/>
      <w:sz w:val="24"/>
      <w:u w:val="single"/>
    </w:rPr>
  </w:style>
  <w:style w:type="character" w:customStyle="1" w:styleId="MTEquationSection">
    <w:name w:val="MTEquationSection"/>
    <w:basedOn w:val="DefaultParagraphFont"/>
    <w:rsid w:val="00704830"/>
    <w:rPr>
      <w:vanish/>
      <w:webHidden w:val="0"/>
      <w:color w:val="FF0000"/>
      <w:specVanish w:val="0"/>
    </w:rPr>
  </w:style>
  <w:style w:type="table" w:styleId="TableClassic1">
    <w:name w:val="Table Classic 1"/>
    <w:basedOn w:val="TableNormal"/>
    <w:uiPriority w:val="99"/>
    <w:semiHidden/>
    <w:unhideWhenUsed/>
    <w:rsid w:val="00704830"/>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048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uiPriority w:val="99"/>
    <w:semiHidden/>
    <w:unhideWhenUsed/>
    <w:rsid w:val="0070483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rsid w:val="0070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4830"/>
    <w:rPr>
      <w:b/>
      <w:bCs/>
    </w:rPr>
  </w:style>
  <w:style w:type="paragraph" w:styleId="ListParagraph">
    <w:name w:val="List Paragraph"/>
    <w:basedOn w:val="Normal"/>
    <w:uiPriority w:val="34"/>
    <w:qFormat/>
    <w:rsid w:val="00F3603D"/>
    <w:pPr>
      <w:ind w:left="720"/>
      <w:contextualSpacing/>
    </w:pPr>
    <w:rPr>
      <w:rFonts w:eastAsiaTheme="minorEastAsia"/>
      <w:szCs w:val="24"/>
    </w:rPr>
  </w:style>
  <w:style w:type="paragraph" w:customStyle="1" w:styleId="Default">
    <w:name w:val="Default"/>
    <w:rsid w:val="00A711CC"/>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A14B25"/>
    <w:pPr>
      <w:overflowPunct w:val="0"/>
      <w:autoSpaceDE w:val="0"/>
      <w:autoSpaceDN w:val="0"/>
      <w:adjustRightInd w:val="0"/>
      <w:textAlignment w:val="baseline"/>
    </w:pPr>
    <w:rPr>
      <w:noProof/>
    </w:rPr>
  </w:style>
  <w:style w:type="paragraph" w:styleId="NormalWeb">
    <w:name w:val="Normal (Web)"/>
    <w:basedOn w:val="Normal"/>
    <w:uiPriority w:val="99"/>
    <w:semiHidden/>
    <w:unhideWhenUsed/>
    <w:rsid w:val="0089684E"/>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9455">
      <w:bodyDiv w:val="1"/>
      <w:marLeft w:val="0"/>
      <w:marRight w:val="0"/>
      <w:marTop w:val="0"/>
      <w:marBottom w:val="0"/>
      <w:divBdr>
        <w:top w:val="none" w:sz="0" w:space="0" w:color="auto"/>
        <w:left w:val="none" w:sz="0" w:space="0" w:color="auto"/>
        <w:bottom w:val="none" w:sz="0" w:space="0" w:color="auto"/>
        <w:right w:val="none" w:sz="0" w:space="0" w:color="auto"/>
      </w:divBdr>
    </w:div>
    <w:div w:id="2032221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B40C6-1F24-4BB2-A223-10D8B34B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MAC2312 E232</vt:lpstr>
    </vt:vector>
  </TitlesOfParts>
  <Company>vcc</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MAC2312 E232</dc:title>
  <dc:subject/>
  <dc:creator>john</dc:creator>
  <cp:keywords/>
  <dc:description/>
  <cp:lastModifiedBy>Scott Krise</cp:lastModifiedBy>
  <cp:revision>11</cp:revision>
  <cp:lastPrinted>2011-01-06T15:20:00Z</cp:lastPrinted>
  <dcterms:created xsi:type="dcterms:W3CDTF">2019-01-07T15:12:00Z</dcterms:created>
  <dcterms:modified xsi:type="dcterms:W3CDTF">2019-01-16T15:21:00Z</dcterms:modified>
</cp:coreProperties>
</file>